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3A" w:rsidRP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 гражданин Российской Федерации, осуществляющий трудовую деятельность, имеет право на получение пенсионных выплат в преклонном возрасте. Подавляющее большинство лиц, которые имеют право на пенсию, прекращают работать и живут только за счет нее.</w:t>
      </w:r>
    </w:p>
    <w:p w:rsidR="00A030C9" w:rsidRP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>Однако известно, что </w:t>
      </w:r>
      <w:hyperlink r:id="rId8" w:history="1">
        <w:r w:rsidRPr="0037025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размер пенсионного обеспечения</w:t>
        </w:r>
      </w:hyperlink>
      <w:r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в нашей стране крайне низкий, в </w:t>
      </w:r>
      <w:proofErr w:type="gramStart"/>
      <w:r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многие пенсионеры продолжают трудовую деятельность, получая при этом соответствующие выплаты. Эта категория граждан имеет дополнительные права и гарантии</w:t>
      </w:r>
      <w:r w:rsidR="00370253"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030C9" w:rsidRPr="00370253" w:rsidRDefault="00A030C9" w:rsidP="00370253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370253">
        <w:rPr>
          <w:rFonts w:ascii="Times New Roman" w:hAnsi="Times New Roman" w:cs="Times New Roman"/>
          <w:b/>
          <w:i/>
          <w:sz w:val="32"/>
          <w:szCs w:val="28"/>
          <w:lang w:eastAsia="ru-RU"/>
        </w:rPr>
        <w:t>Права работающего пенсионера</w:t>
      </w:r>
    </w:p>
    <w:p w:rsidR="00370253" w:rsidRPr="00370253" w:rsidRDefault="00370253" w:rsidP="00370253">
      <w:pPr>
        <w:pStyle w:val="a8"/>
        <w:jc w:val="center"/>
        <w:rPr>
          <w:rFonts w:ascii="Times New Roman" w:hAnsi="Times New Roman" w:cs="Times New Roman"/>
          <w:b/>
          <w:sz w:val="8"/>
          <w:szCs w:val="28"/>
          <w:lang w:eastAsia="ru-RU"/>
        </w:rPr>
      </w:pPr>
    </w:p>
    <w:p w:rsidR="00A030C9" w:rsidRPr="00370253" w:rsidRDefault="00370253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0253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030C9" w:rsidRPr="00370253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первую очередь, они </w:t>
      </w:r>
      <w:r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могут рассчитывать на получение п</w:t>
      </w:r>
      <w:r w:rsidR="00A030C9" w:rsidRPr="00370253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енсии.</w:t>
      </w:r>
      <w:r w:rsidR="00A030C9"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> Однако следует отметить, что денежные выплаты, которые они получают, не подлежат ежегодной индексации. Это связано с тем, что в 2016 году Правительством был наложен соответствующий мораторий.</w:t>
      </w:r>
    </w:p>
    <w:p w:rsidR="00A030C9" w:rsidRDefault="00A030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B516F" wp14:editId="6C8FB6CF">
                <wp:simplePos x="0" y="0"/>
                <wp:positionH relativeFrom="column">
                  <wp:posOffset>-13648</wp:posOffset>
                </wp:positionH>
                <wp:positionV relativeFrom="paragraph">
                  <wp:posOffset>46990</wp:posOffset>
                </wp:positionV>
                <wp:extent cx="3158836" cy="1045028"/>
                <wp:effectExtent l="0" t="0" r="2286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836" cy="1045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53" w:rsidRPr="00370253" w:rsidRDefault="00A030C9" w:rsidP="0037025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color w:val="5F497A" w:themeColor="accent4" w:themeShade="BF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70253">
                              <w:rPr>
                                <w:rStyle w:val="a4"/>
                                <w:rFonts w:ascii="Helvetica" w:hAnsi="Helvetica" w:cs="Helvetica"/>
                                <w:color w:val="76923C" w:themeColor="accent3" w:themeShade="BF"/>
                                <w:sz w:val="23"/>
                                <w:szCs w:val="23"/>
                              </w:rPr>
                              <w:t>Справка!</w:t>
                            </w:r>
                            <w:r w:rsidRPr="00370253">
                              <w:rPr>
                                <w:color w:val="76923C" w:themeColor="accent3" w:themeShade="BF"/>
                                <w:shd w:val="clear" w:color="auto" w:fill="FFFFFF"/>
                              </w:rPr>
                              <w:t> </w:t>
                            </w:r>
                            <w:r w:rsidRPr="00370253">
                              <w:rPr>
                                <w:rFonts w:ascii="Times New Roman" w:hAnsi="Times New Roman" w:cs="Times New Roman"/>
                                <w:color w:val="5F497A" w:themeColor="accent4" w:themeShade="BF"/>
                                <w:sz w:val="26"/>
                                <w:szCs w:val="26"/>
                                <w:shd w:val="clear" w:color="auto" w:fill="FFFFFF"/>
                              </w:rPr>
                              <w:t>Законом установлено, что после завершения трудовой деятельности пенсионер начнет получать выплаты</w:t>
                            </w:r>
                          </w:p>
                          <w:p w:rsidR="00A030C9" w:rsidRPr="00370253" w:rsidRDefault="00A030C9" w:rsidP="00370253">
                            <w:pPr>
                              <w:pStyle w:val="a8"/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  <w:r w:rsidRPr="00370253">
                              <w:rPr>
                                <w:rFonts w:ascii="Times New Roman" w:hAnsi="Times New Roman" w:cs="Times New Roman"/>
                                <w:color w:val="5F497A" w:themeColor="accent4" w:themeShade="BF"/>
                                <w:sz w:val="26"/>
                                <w:szCs w:val="26"/>
                                <w:shd w:val="clear" w:color="auto" w:fill="FFFFFF"/>
                              </w:rPr>
                              <w:t>с учетом всех ранее проведенных индексаций.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05pt;margin-top:3.7pt;width:248.7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" strokecolor="red">
                <v:textbox>
                  <w:txbxContent>
                    <w:p w:rsidR="00370253" w:rsidRPr="00370253" w:rsidRDefault="00A030C9" w:rsidP="0037025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color w:val="5F497A" w:themeColor="accent4" w:themeShade="BF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70253">
                        <w:rPr>
                          <w:rStyle w:val="a4"/>
                          <w:rFonts w:ascii="Helvetica" w:hAnsi="Helvetica" w:cs="Helvetica"/>
                          <w:color w:val="76923C" w:themeColor="accent3" w:themeShade="BF"/>
                          <w:sz w:val="23"/>
                          <w:szCs w:val="23"/>
                        </w:rPr>
                        <w:t>Справка!</w:t>
                      </w:r>
                      <w:r w:rsidRPr="00370253">
                        <w:rPr>
                          <w:color w:val="76923C" w:themeColor="accent3" w:themeShade="BF"/>
                          <w:shd w:val="clear" w:color="auto" w:fill="FFFFFF"/>
                        </w:rPr>
                        <w:t> </w:t>
                      </w:r>
                      <w:r w:rsidRPr="00370253">
                        <w:rPr>
                          <w:rFonts w:ascii="Times New Roman" w:hAnsi="Times New Roman" w:cs="Times New Roman"/>
                          <w:color w:val="5F497A" w:themeColor="accent4" w:themeShade="BF"/>
                          <w:sz w:val="26"/>
                          <w:szCs w:val="26"/>
                          <w:shd w:val="clear" w:color="auto" w:fill="FFFFFF"/>
                        </w:rPr>
                        <w:t>Законом установлено, что после завершения трудовой деятельности пенсионер начнет получать выплаты</w:t>
                      </w:r>
                    </w:p>
                    <w:p w:rsidR="00A030C9" w:rsidRPr="00370253" w:rsidRDefault="00A030C9" w:rsidP="00370253">
                      <w:pPr>
                        <w:pStyle w:val="a8"/>
                        <w:jc w:val="center"/>
                        <w:rPr>
                          <w:color w:val="5F497A" w:themeColor="accent4" w:themeShade="BF"/>
                        </w:rPr>
                      </w:pPr>
                      <w:r w:rsidRPr="00370253">
                        <w:rPr>
                          <w:rFonts w:ascii="Times New Roman" w:hAnsi="Times New Roman" w:cs="Times New Roman"/>
                          <w:color w:val="5F497A" w:themeColor="accent4" w:themeShade="BF"/>
                          <w:sz w:val="26"/>
                          <w:szCs w:val="26"/>
                          <w:shd w:val="clear" w:color="auto" w:fill="FFFFFF"/>
                        </w:rPr>
                        <w:t>с учетом всех ранее проведенных индексаций.</w:t>
                      </w:r>
                    </w:p>
                  </w:txbxContent>
                </v:textbox>
              </v:shape>
            </w:pict>
          </mc:Fallback>
        </mc:AlternateContent>
      </w:r>
    </w:p>
    <w:p w:rsidR="00A030C9" w:rsidRDefault="00A030C9"/>
    <w:p w:rsidR="00A030C9" w:rsidRDefault="00A030C9"/>
    <w:p w:rsidR="00370253" w:rsidRDefault="00370253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30C9" w:rsidRP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>За пенсионеров, равно как и за остальных категорий работников, организации-работодатели уплачивают страховые взносы. Таким образом, объем накопленных пенсионных баллов у работающих пожилых людей увеличивается с каждым годом.</w:t>
      </w:r>
    </w:p>
    <w:p w:rsidR="00A030C9" w:rsidRDefault="00370253">
      <w:r w:rsidRPr="00370253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FD1B8" wp14:editId="196D4920">
                <wp:simplePos x="0" y="0"/>
                <wp:positionH relativeFrom="column">
                  <wp:posOffset>-128080</wp:posOffset>
                </wp:positionH>
                <wp:positionV relativeFrom="paragraph">
                  <wp:posOffset>-14085</wp:posOffset>
                </wp:positionV>
                <wp:extent cx="3396343" cy="2066290"/>
                <wp:effectExtent l="0" t="0" r="1397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343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0C9" w:rsidRPr="00370253" w:rsidRDefault="00A030C9" w:rsidP="0037025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70253">
                              <w:rPr>
                                <w:rFonts w:ascii="Times New Roman" w:hAnsi="Times New Roman" w:cs="Times New Roman"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 xml:space="preserve">Пенсионные баллы </w:t>
                            </w:r>
                            <w:r w:rsidRPr="003702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— это условные единицы, в которых оценивается каждый год трудовой деятельности гражданина.</w:t>
                            </w:r>
                          </w:p>
                          <w:p w:rsidR="00A030C9" w:rsidRPr="00370253" w:rsidRDefault="00A030C9" w:rsidP="00370253">
                            <w:pPr>
                              <w:pStyle w:val="a8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7025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6"/>
                                <w:szCs w:val="26"/>
                                <w:lang w:eastAsia="ru-RU"/>
                              </w:rPr>
                              <w:t>Количество пенсионных баллов зависит от суммы страховых взносов, уплачиваемых работодателем в Пенсионный фонд за работника в период трудовой деятельности. Порядок расчета количества баллов закреплен в Федеральном законе «О страховой пенсии».</w:t>
                            </w:r>
                          </w:p>
                          <w:p w:rsidR="00A030C9" w:rsidRDefault="00A030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1pt;margin-top:-1.1pt;width:267.45pt;height:16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" strokecolor="red">
                <v:textbox>
                  <w:txbxContent>
                    <w:p w:rsidR="00A030C9" w:rsidRPr="00370253" w:rsidRDefault="00A030C9" w:rsidP="0037025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70253">
                        <w:rPr>
                          <w:rFonts w:ascii="Times New Roman" w:hAnsi="Times New Roman" w:cs="Times New Roman"/>
                          <w:color w:val="00B050"/>
                          <w:sz w:val="26"/>
                          <w:szCs w:val="26"/>
                          <w:lang w:eastAsia="ru-RU"/>
                        </w:rPr>
                        <w:t xml:space="preserve">Пенсионные баллы </w:t>
                      </w:r>
                      <w:r w:rsidRPr="0037025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— это условные единицы, в которых оценивается каждый год трудовой деятельности гражданина.</w:t>
                      </w:r>
                    </w:p>
                    <w:p w:rsidR="00A030C9" w:rsidRPr="00370253" w:rsidRDefault="00A030C9" w:rsidP="00370253">
                      <w:pPr>
                        <w:pStyle w:val="a8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404040" w:themeColor="text1" w:themeTint="BF"/>
                          <w:sz w:val="26"/>
                          <w:szCs w:val="26"/>
                          <w:lang w:eastAsia="ru-RU"/>
                        </w:rPr>
                      </w:pPr>
                      <w:r w:rsidRPr="00370253">
                        <w:rPr>
                          <w:rFonts w:ascii="Times New Roman" w:hAnsi="Times New Roman" w:cs="Times New Roman"/>
                          <w:color w:val="404040" w:themeColor="text1" w:themeTint="BF"/>
                          <w:sz w:val="26"/>
                          <w:szCs w:val="26"/>
                          <w:lang w:eastAsia="ru-RU"/>
                        </w:rPr>
                        <w:t>Количество пенсионных баллов зависит от суммы страховых взносов, уплачиваемых работодателем в Пенсионный фонд за работника в период трудовой деятельности. Порядок расчета количества баллов закреплен в Федеральном законе «О страховой пенсии».</w:t>
                      </w:r>
                    </w:p>
                    <w:p w:rsidR="00A030C9" w:rsidRDefault="00A030C9"/>
                  </w:txbxContent>
                </v:textbox>
              </v:shape>
            </w:pict>
          </mc:Fallback>
        </mc:AlternateContent>
      </w:r>
    </w:p>
    <w:p w:rsidR="00A030C9" w:rsidRDefault="00A030C9"/>
    <w:p w:rsidR="00A030C9" w:rsidRDefault="00A030C9"/>
    <w:p w:rsidR="00A030C9" w:rsidRDefault="00A030C9"/>
    <w:p w:rsidR="00A030C9" w:rsidRDefault="00A030C9"/>
    <w:p w:rsidR="00A030C9" w:rsidRDefault="00A030C9"/>
    <w:p w:rsidR="00370253" w:rsidRDefault="00370253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>Так, </w:t>
      </w:r>
      <w:r w:rsidRPr="00370253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ежегодно пенсионный фонд производит соответствующую корректировку выплат.</w:t>
      </w:r>
      <w:r w:rsidRPr="00370253">
        <w:rPr>
          <w:rFonts w:ascii="Times New Roman" w:hAnsi="Times New Roman" w:cs="Times New Roman"/>
          <w:sz w:val="26"/>
          <w:szCs w:val="26"/>
          <w:shd w:val="clear" w:color="auto" w:fill="FFFFFF"/>
        </w:rPr>
        <w:t>  Осуществляется в августе. Именно с этого месяца работающие пенсионеры получают прибавку к пенсии. Следует понимать, что это не является индексацией в той форме, которая проводится для выплат неработающим получателям пенсионных денег.</w:t>
      </w:r>
    </w:p>
    <w:p w:rsidR="00A030C9" w:rsidRPr="00370253" w:rsidRDefault="00A030C9" w:rsidP="00370253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70253">
        <w:rPr>
          <w:rFonts w:ascii="Times New Roman" w:hAnsi="Times New Roman" w:cs="Times New Roman"/>
          <w:b/>
          <w:i/>
          <w:sz w:val="32"/>
          <w:szCs w:val="28"/>
        </w:rPr>
        <w:t>Социальные привилегии</w:t>
      </w:r>
    </w:p>
    <w:p w:rsidR="00A030C9" w:rsidRP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 xml:space="preserve">Пенсионеры, в том числе и работающие, имеют право на ряд социальных привилегий, которые, по </w:t>
      </w:r>
      <w:proofErr w:type="gramStart"/>
      <w:r w:rsidRPr="00370253">
        <w:rPr>
          <w:rFonts w:ascii="Times New Roman" w:hAnsi="Times New Roman" w:cs="Times New Roman"/>
          <w:sz w:val="26"/>
          <w:szCs w:val="26"/>
        </w:rPr>
        <w:t>большей</w:t>
      </w:r>
      <w:proofErr w:type="gramEnd"/>
      <w:r w:rsidRPr="00370253">
        <w:rPr>
          <w:rFonts w:ascii="Times New Roman" w:hAnsi="Times New Roman" w:cs="Times New Roman"/>
          <w:sz w:val="26"/>
          <w:szCs w:val="26"/>
        </w:rPr>
        <w:t xml:space="preserve"> части, связаны с наличием у них льготного статуса. Разберем подробнее.</w:t>
      </w:r>
    </w:p>
    <w:p w:rsidR="00A030C9" w:rsidRDefault="00370253" w:rsidP="00370253">
      <w:pPr>
        <w:pStyle w:val="a8"/>
        <w:ind w:left="284" w:firstLine="567"/>
        <w:jc w:val="both"/>
      </w:pPr>
      <w:r w:rsidRPr="00370253">
        <w:rPr>
          <w:rStyle w:val="a4"/>
          <w:rFonts w:ascii="Times New Roman" w:hAnsi="Times New Roman" w:cs="Times New Roman"/>
          <w:color w:val="4A442A" w:themeColor="background2" w:themeShade="40"/>
          <w:sz w:val="26"/>
          <w:szCs w:val="26"/>
        </w:rPr>
        <w:t>1</w:t>
      </w:r>
      <w:r>
        <w:rPr>
          <w:rStyle w:val="a4"/>
          <w:rFonts w:ascii="Times New Roman" w:hAnsi="Times New Roman" w:cs="Times New Roman"/>
          <w:color w:val="555555"/>
          <w:sz w:val="26"/>
          <w:szCs w:val="26"/>
        </w:rPr>
        <w:t xml:space="preserve">. </w:t>
      </w:r>
      <w:hyperlink r:id="rId9" w:history="1">
        <w:r w:rsidR="00A030C9" w:rsidRPr="00370253">
          <w:rPr>
            <w:rStyle w:val="a3"/>
            <w:rFonts w:ascii="Times New Roman" w:hAnsi="Times New Roman" w:cs="Times New Roman"/>
            <w:b/>
            <w:bCs/>
            <w:color w:val="005DA2"/>
            <w:sz w:val="26"/>
            <w:szCs w:val="26"/>
          </w:rPr>
          <w:t>Льготы по оплате капремонта</w:t>
        </w:r>
      </w:hyperlink>
      <w:r w:rsidR="00A030C9" w:rsidRPr="00370253">
        <w:rPr>
          <w:rFonts w:ascii="Times New Roman" w:hAnsi="Times New Roman" w:cs="Times New Roman"/>
          <w:sz w:val="26"/>
          <w:szCs w:val="26"/>
        </w:rPr>
        <w:t xml:space="preserve">. Так, федеральные льготники (инвалиды, «чернобыльцы» ветераны ВОВ и боевых действий и некоторые другие) частично освобождены от оплаты капремонта. Им положена субсидия в размере 50% процентов. Кроме этого, решением региональных властей льготы по оплате капремонта могут иметь граждане старше 70 лет (50% субсидия) и старше </w:t>
      </w:r>
      <w:r w:rsidR="00A030C9" w:rsidRPr="00370253">
        <w:rPr>
          <w:rFonts w:ascii="Times New Roman" w:hAnsi="Times New Roman" w:cs="Times New Roman"/>
          <w:sz w:val="26"/>
          <w:szCs w:val="26"/>
        </w:rPr>
        <w:lastRenderedPageBreak/>
        <w:t xml:space="preserve">80 лет (100% субсидия). Льготы пенсионерам по возрасту положены только в том случае, если жилье находится в их собственности, а проживают они одни или совместно </w:t>
      </w:r>
      <w:proofErr w:type="gramStart"/>
      <w:r w:rsidR="00A030C9" w:rsidRPr="0037025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030C9" w:rsidRPr="003702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030C9" w:rsidRPr="00370253">
        <w:rPr>
          <w:rFonts w:ascii="Times New Roman" w:hAnsi="Times New Roman" w:cs="Times New Roman"/>
          <w:sz w:val="26"/>
          <w:szCs w:val="26"/>
        </w:rPr>
        <w:t>другим</w:t>
      </w:r>
      <w:proofErr w:type="gramEnd"/>
      <w:r w:rsidR="00A030C9" w:rsidRPr="00370253">
        <w:rPr>
          <w:rFonts w:ascii="Times New Roman" w:hAnsi="Times New Roman" w:cs="Times New Roman"/>
          <w:sz w:val="26"/>
          <w:szCs w:val="26"/>
        </w:rPr>
        <w:t xml:space="preserve"> лицом, имеющим аналогичные послабления.</w:t>
      </w:r>
    </w:p>
    <w:p w:rsidR="00A030C9" w:rsidRDefault="00370253" w:rsidP="00370253">
      <w:pPr>
        <w:pStyle w:val="a8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253">
        <w:rPr>
          <w:rStyle w:val="a4"/>
          <w:rFonts w:ascii="Times New Roman" w:hAnsi="Times New Roman" w:cs="Times New Roman"/>
          <w:color w:val="555555"/>
          <w:sz w:val="26"/>
          <w:szCs w:val="26"/>
        </w:rPr>
        <w:t xml:space="preserve">2. </w:t>
      </w:r>
      <w:hyperlink r:id="rId10" w:history="1">
        <w:r w:rsidR="00A030C9" w:rsidRPr="00370253">
          <w:rPr>
            <w:rStyle w:val="a3"/>
            <w:rFonts w:ascii="Times New Roman" w:hAnsi="Times New Roman" w:cs="Times New Roman"/>
            <w:b/>
            <w:bCs/>
            <w:color w:val="005DA2"/>
            <w:sz w:val="26"/>
            <w:szCs w:val="26"/>
          </w:rPr>
          <w:t>Льготы по оплате услуг ЖКХ</w:t>
        </w:r>
      </w:hyperlink>
      <w:r w:rsidR="00A030C9" w:rsidRPr="00370253">
        <w:rPr>
          <w:rFonts w:ascii="Times New Roman" w:hAnsi="Times New Roman" w:cs="Times New Roman"/>
          <w:sz w:val="26"/>
          <w:szCs w:val="26"/>
        </w:rPr>
        <w:t>. Граждане, которые относятся к категории льготников, также могут претендовать на снижение платежей за коммунальные услуги.</w:t>
      </w:r>
    </w:p>
    <w:p w:rsidR="00370253" w:rsidRPr="00370253" w:rsidRDefault="00370253" w:rsidP="00370253">
      <w:pPr>
        <w:pStyle w:val="a8"/>
        <w:ind w:left="284" w:firstLine="567"/>
        <w:jc w:val="both"/>
        <w:rPr>
          <w:rFonts w:ascii="Times New Roman" w:hAnsi="Times New Roman" w:cs="Times New Roman"/>
          <w:sz w:val="18"/>
          <w:szCs w:val="26"/>
        </w:rPr>
      </w:pPr>
    </w:p>
    <w:p w:rsidR="00A030C9" w:rsidRP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>Кроме этого, отдельные категории льготников имеют право на получение единовременной денежной выплаты и набора социальных услуг. Перечень получателей строго определен законом.</w:t>
      </w:r>
    </w:p>
    <w:p w:rsidR="00370253" w:rsidRPr="00370253" w:rsidRDefault="00370253" w:rsidP="00370253">
      <w:pPr>
        <w:pStyle w:val="a8"/>
        <w:rPr>
          <w:rStyle w:val="a4"/>
          <w:rFonts w:ascii="Times New Roman" w:hAnsi="Times New Roman" w:cs="Times New Roman"/>
          <w:sz w:val="18"/>
          <w:szCs w:val="26"/>
        </w:rPr>
      </w:pPr>
    </w:p>
    <w:p w:rsidR="00A030C9" w:rsidRPr="00370253" w:rsidRDefault="00A030C9" w:rsidP="00370253">
      <w:pPr>
        <w:pStyle w:val="a8"/>
        <w:rPr>
          <w:rFonts w:ascii="Times New Roman" w:hAnsi="Times New Roman" w:cs="Times New Roman"/>
          <w:sz w:val="26"/>
          <w:szCs w:val="26"/>
        </w:rPr>
      </w:pPr>
      <w:r w:rsidRPr="00370253">
        <w:rPr>
          <w:rStyle w:val="a4"/>
          <w:rFonts w:ascii="Times New Roman" w:hAnsi="Times New Roman" w:cs="Times New Roman"/>
          <w:sz w:val="26"/>
          <w:szCs w:val="26"/>
        </w:rPr>
        <w:t>В их число входят:</w:t>
      </w:r>
    </w:p>
    <w:p w:rsidR="00A030C9" w:rsidRPr="00370253" w:rsidRDefault="00A030C9" w:rsidP="0037025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>инвалиды;</w:t>
      </w:r>
    </w:p>
    <w:p w:rsidR="00A030C9" w:rsidRPr="00370253" w:rsidRDefault="00A030C9" w:rsidP="0037025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>ветераны;</w:t>
      </w:r>
    </w:p>
    <w:p w:rsidR="00A030C9" w:rsidRDefault="00A030C9" w:rsidP="0037025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>лица, пострадавшие от техногенных катастроф;</w:t>
      </w:r>
    </w:p>
    <w:p w:rsidR="00370253" w:rsidRPr="00370253" w:rsidRDefault="00370253" w:rsidP="00370253">
      <w:pPr>
        <w:pStyle w:val="a8"/>
        <w:ind w:left="720"/>
        <w:rPr>
          <w:rFonts w:ascii="Times New Roman" w:hAnsi="Times New Roman" w:cs="Times New Roman"/>
          <w:sz w:val="16"/>
          <w:szCs w:val="26"/>
        </w:rPr>
      </w:pPr>
    </w:p>
    <w:p w:rsidR="00A030C9" w:rsidRP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>В отдельных регионах граждане преклонного возраста могут рассчитывать на льготный проезд в муниципальном транспорте, а также имеют преференции при получении медицинской помощи.</w:t>
      </w:r>
    </w:p>
    <w:p w:rsidR="00A030C9" w:rsidRPr="00370253" w:rsidRDefault="00A030C9" w:rsidP="0037025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253">
        <w:rPr>
          <w:rFonts w:ascii="Times New Roman" w:hAnsi="Times New Roman" w:cs="Times New Roman"/>
          <w:sz w:val="26"/>
          <w:szCs w:val="26"/>
        </w:rPr>
        <w:t xml:space="preserve">Следует отметить, что подавляющее большинство социальных льгот устанавливается работающим пенсионерам решением региональных властей на </w:t>
      </w:r>
      <w:proofErr w:type="gramStart"/>
      <w:r w:rsidRPr="00370253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370253">
        <w:rPr>
          <w:rFonts w:ascii="Times New Roman" w:hAnsi="Times New Roman" w:cs="Times New Roman"/>
          <w:sz w:val="26"/>
          <w:szCs w:val="26"/>
        </w:rPr>
        <w:t>.</w:t>
      </w:r>
    </w:p>
    <w:p w:rsidR="007C051B" w:rsidRDefault="007C051B" w:rsidP="007C05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C051B" w:rsidRDefault="007C051B" w:rsidP="007C05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C051B" w:rsidRDefault="007C051B" w:rsidP="007C05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C051B" w:rsidRDefault="007C051B" w:rsidP="007C051B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C051B" w:rsidRDefault="00A030C9" w:rsidP="007C051B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51B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Право на компенсацию </w:t>
      </w:r>
    </w:p>
    <w:p w:rsidR="007C051B" w:rsidRDefault="00A030C9" w:rsidP="007C051B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51B">
        <w:rPr>
          <w:rFonts w:ascii="Times New Roman" w:hAnsi="Times New Roman" w:cs="Times New Roman"/>
          <w:b/>
          <w:sz w:val="32"/>
          <w:szCs w:val="28"/>
        </w:rPr>
        <w:t xml:space="preserve">путевки от работодателя </w:t>
      </w:r>
    </w:p>
    <w:p w:rsidR="00A030C9" w:rsidRDefault="00A030C9" w:rsidP="007C051B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51B">
        <w:rPr>
          <w:rFonts w:ascii="Times New Roman" w:hAnsi="Times New Roman" w:cs="Times New Roman"/>
          <w:b/>
          <w:sz w:val="32"/>
          <w:szCs w:val="28"/>
        </w:rPr>
        <w:t>без уплаты НДФЛ</w:t>
      </w:r>
    </w:p>
    <w:p w:rsidR="007C051B" w:rsidRPr="007C051B" w:rsidRDefault="007C051B" w:rsidP="007C051B">
      <w:pPr>
        <w:pStyle w:val="a8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030C9" w:rsidRPr="007C051B" w:rsidRDefault="002B2C29" w:rsidP="007C051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EEECE1" w:themeColor="background2"/>
          <w:sz w:val="40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F436919" wp14:editId="0823E616">
            <wp:simplePos x="0" y="0"/>
            <wp:positionH relativeFrom="column">
              <wp:posOffset>3832225</wp:posOffset>
            </wp:positionH>
            <wp:positionV relativeFrom="paragraph">
              <wp:posOffset>1318895</wp:posOffset>
            </wp:positionV>
            <wp:extent cx="2814320" cy="1875790"/>
            <wp:effectExtent l="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6389266_87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0C9" w:rsidRPr="007C051B">
        <w:rPr>
          <w:rFonts w:ascii="Times New Roman" w:hAnsi="Times New Roman" w:cs="Times New Roman"/>
          <w:sz w:val="28"/>
          <w:szCs w:val="28"/>
        </w:rPr>
        <w:t>С 2022 года работающие пенсионе</w:t>
      </w:r>
      <w:r w:rsidR="007C051B">
        <w:rPr>
          <w:rFonts w:ascii="Times New Roman" w:hAnsi="Times New Roman" w:cs="Times New Roman"/>
          <w:sz w:val="28"/>
          <w:szCs w:val="28"/>
        </w:rPr>
        <w:t xml:space="preserve">ры освобождаются от уплаты НДФЛ за </w:t>
      </w:r>
      <w:r w:rsidR="00A030C9" w:rsidRPr="007C051B">
        <w:rPr>
          <w:rFonts w:ascii="Times New Roman" w:hAnsi="Times New Roman" w:cs="Times New Roman"/>
          <w:sz w:val="28"/>
          <w:szCs w:val="28"/>
        </w:rPr>
        <w:t>компенсацию, предоставленную работодателем за приобретенные путевки в санатории или дома отдыха. Причем приобретать путевки и получать компенсацию можно не только на себя, но и на всех членов своей семьи.</w:t>
      </w:r>
    </w:p>
    <w:p w:rsidR="00A030C9" w:rsidRPr="007C051B" w:rsidRDefault="00A030C9" w:rsidP="007C051B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51B">
        <w:rPr>
          <w:rFonts w:ascii="Times New Roman" w:hAnsi="Times New Roman" w:cs="Times New Roman"/>
          <w:b/>
          <w:sz w:val="32"/>
          <w:szCs w:val="28"/>
        </w:rPr>
        <w:t>Право на дополнительные выходные</w:t>
      </w:r>
    </w:p>
    <w:p w:rsidR="00A030C9" w:rsidRPr="007C051B" w:rsidRDefault="00A030C9" w:rsidP="007C051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 xml:space="preserve">Ежегодно работающий пенсионер имеет право на два дополнительных выходных с сохранением заработной платы. Государство предоставляет возможность на прохождение </w:t>
      </w:r>
      <w:proofErr w:type="gramStart"/>
      <w:r w:rsidRPr="007C051B">
        <w:rPr>
          <w:rFonts w:ascii="Times New Roman" w:hAnsi="Times New Roman" w:cs="Times New Roman"/>
          <w:sz w:val="28"/>
          <w:szCs w:val="28"/>
        </w:rPr>
        <w:t>диспансеризации</w:t>
      </w:r>
      <w:proofErr w:type="gramEnd"/>
      <w:r w:rsidRPr="007C051B">
        <w:rPr>
          <w:rFonts w:ascii="Times New Roman" w:hAnsi="Times New Roman" w:cs="Times New Roman"/>
          <w:sz w:val="28"/>
          <w:szCs w:val="28"/>
        </w:rPr>
        <w:t xml:space="preserve"> и наделят пенсионеров двумя днями для ее реализации.</w:t>
      </w:r>
    </w:p>
    <w:p w:rsidR="00A030C9" w:rsidRPr="007C051B" w:rsidRDefault="00A030C9" w:rsidP="007C051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>Также работающие пенсионеры имеют право на неоплачиваемый отпуск сроком 14 календарных дней, но оплачиваться он не будет.</w:t>
      </w:r>
    </w:p>
    <w:p w:rsidR="00A030C9" w:rsidRPr="007C051B" w:rsidRDefault="00A030C9" w:rsidP="007C051B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51B">
        <w:rPr>
          <w:rFonts w:ascii="Times New Roman" w:hAnsi="Times New Roman" w:cs="Times New Roman"/>
          <w:b/>
          <w:sz w:val="32"/>
          <w:szCs w:val="28"/>
        </w:rPr>
        <w:t>Право не отрабатывать две недели</w:t>
      </w:r>
    </w:p>
    <w:p w:rsidR="00A030C9" w:rsidRPr="007C051B" w:rsidRDefault="00A030C9" w:rsidP="007C05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C05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051B">
        <w:rPr>
          <w:rFonts w:ascii="Times New Roman" w:hAnsi="Times New Roman" w:cs="Times New Roman"/>
          <w:sz w:val="28"/>
          <w:szCs w:val="28"/>
        </w:rPr>
        <w:t xml:space="preserve"> если пенсионер решил уволиться, то положенной отработки в 2 недели работодатель не вправе от него требовать. Увольнение должно произойти именно в тот день, который пенсионер указал в своем заявлении.</w:t>
      </w:r>
    </w:p>
    <w:p w:rsid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030C9" w:rsidRP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C051B" w:rsidRP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>Дьяконова С.Ю., юрисконсульт ЦПИ</w:t>
      </w:r>
    </w:p>
    <w:p w:rsidR="007C051B" w:rsidRP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>Ответственный за выпуск</w:t>
      </w:r>
    </w:p>
    <w:p w:rsidR="007C051B" w:rsidRP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>Л.Б. Асланова, директор</w:t>
      </w:r>
    </w:p>
    <w:p w:rsid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C051B">
        <w:rPr>
          <w:rFonts w:ascii="Times New Roman" w:hAnsi="Times New Roman" w:cs="Times New Roman"/>
          <w:sz w:val="28"/>
          <w:szCs w:val="28"/>
        </w:rPr>
        <w:t>МБУК «Межпоселенческая библиотека»</w:t>
      </w:r>
    </w:p>
    <w:p w:rsid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9CB41D" wp14:editId="55B69314">
                <wp:simplePos x="0" y="0"/>
                <wp:positionH relativeFrom="column">
                  <wp:posOffset>-163830</wp:posOffset>
                </wp:positionH>
                <wp:positionV relativeFrom="paragraph">
                  <wp:posOffset>178871</wp:posOffset>
                </wp:positionV>
                <wp:extent cx="3479165" cy="1567543"/>
                <wp:effectExtent l="76200" t="57150" r="83185" b="90170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1567543"/>
                        </a:xfrm>
                        <a:prstGeom prst="foldedCorner">
                          <a:avLst>
                            <a:gd name="adj" fmla="val 31748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4" o:spid="_x0000_s1026" type="#_x0000_t65" style="position:absolute;margin-left:-12.9pt;margin-top:14.1pt;width:273.95pt;height:12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" adj="14742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A86A6D" w:rsidRPr="00A86A6D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МБУК «Межпоселенческая библиотека»</w:t>
      </w:r>
    </w:p>
    <w:p w:rsidR="00A86A6D" w:rsidRPr="00A86A6D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МО Темрюкский район</w:t>
      </w:r>
    </w:p>
    <w:p w:rsidR="00A86A6D" w:rsidRPr="00A86A6D" w:rsidRDefault="002B2C29" w:rsidP="00A86A6D">
      <w:pPr>
        <w:pStyle w:val="a8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г</w:t>
      </w:r>
      <w:r w:rsidR="00A86A6D"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. Темрюк ул. Ленина 88</w:t>
      </w:r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Тел. (861-48) 5-23-93</w:t>
      </w:r>
    </w:p>
    <w:p w:rsidR="00A86A6D" w:rsidRPr="002B2C29" w:rsidRDefault="000A5010" w:rsidP="00A86A6D">
      <w:pPr>
        <w:pStyle w:val="a8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hyperlink r:id="rId12" w:history="1">
        <w:r w:rsidR="00A86A6D" w:rsidRPr="0082160C">
          <w:rPr>
            <w:rStyle w:val="a3"/>
            <w:rFonts w:ascii="Times New Roman" w:hAnsi="Times New Roman" w:cs="Times New Roman"/>
            <w:i/>
            <w:color w:val="FFFFFF" w:themeColor="background1"/>
            <w:sz w:val="28"/>
            <w:szCs w:val="28"/>
            <w:lang w:val="en-US"/>
          </w:rPr>
          <w:t>knigatemcpi</w:t>
        </w:r>
        <w:r w:rsidR="00A86A6D" w:rsidRPr="002B2C29">
          <w:rPr>
            <w:rStyle w:val="a3"/>
            <w:rFonts w:ascii="Times New Roman" w:hAnsi="Times New Roman" w:cs="Times New Roman"/>
            <w:i/>
            <w:color w:val="FFFFFF" w:themeColor="background1"/>
            <w:sz w:val="28"/>
            <w:szCs w:val="28"/>
          </w:rPr>
          <w:t>@</w:t>
        </w:r>
        <w:r w:rsidR="00A86A6D" w:rsidRPr="0082160C">
          <w:rPr>
            <w:rStyle w:val="a3"/>
            <w:rFonts w:ascii="Times New Roman" w:hAnsi="Times New Roman" w:cs="Times New Roman"/>
            <w:i/>
            <w:color w:val="FFFFFF" w:themeColor="background1"/>
            <w:sz w:val="28"/>
            <w:szCs w:val="28"/>
            <w:lang w:val="en-US"/>
          </w:rPr>
          <w:t>yandex</w:t>
        </w:r>
        <w:r w:rsidR="00A86A6D" w:rsidRPr="002B2C29">
          <w:rPr>
            <w:rStyle w:val="a3"/>
            <w:rFonts w:ascii="Times New Roman" w:hAnsi="Times New Roman" w:cs="Times New Roman"/>
            <w:i/>
            <w:color w:val="FFFFFF" w:themeColor="background1"/>
            <w:sz w:val="28"/>
            <w:szCs w:val="28"/>
          </w:rPr>
          <w:t>.</w:t>
        </w:r>
        <w:r w:rsidR="00A86A6D" w:rsidRPr="0082160C">
          <w:rPr>
            <w:rStyle w:val="a3"/>
            <w:rFonts w:ascii="Times New Roman" w:hAnsi="Times New Roman" w:cs="Times New Roman"/>
            <w:i/>
            <w:color w:val="FFFFFF" w:themeColor="background1"/>
            <w:sz w:val="28"/>
            <w:szCs w:val="28"/>
            <w:lang w:val="en-US"/>
          </w:rPr>
          <w:t>ru</w:t>
        </w:r>
      </w:hyperlink>
    </w:p>
    <w:p w:rsidR="00A86A6D" w:rsidRPr="002B2C29" w:rsidRDefault="00A86A6D" w:rsidP="00A86A6D">
      <w:pPr>
        <w:pStyle w:val="a8"/>
        <w:jc w:val="center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en-US"/>
        </w:rPr>
        <w:t>http</w:t>
      </w:r>
      <w:r w:rsidRPr="002B2C29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://</w:t>
      </w:r>
      <w:r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en-US"/>
        </w:rPr>
        <w:t>www</w:t>
      </w:r>
      <w:r w:rsidRPr="002B2C29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.</w:t>
      </w:r>
      <w:proofErr w:type="spellStart"/>
      <w:r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en-US"/>
        </w:rPr>
        <w:t>bibliotemryuk</w:t>
      </w:r>
      <w:proofErr w:type="spellEnd"/>
      <w:r w:rsidRPr="002B2C29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.</w:t>
      </w:r>
      <w:r w:rsidRPr="00A86A6D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en-US"/>
        </w:rPr>
        <w:t>ru</w:t>
      </w:r>
      <w:r w:rsidRPr="002B2C29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/</w:t>
      </w:r>
    </w:p>
    <w:p w:rsidR="007C051B" w:rsidRPr="002B2C29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051B" w:rsidRDefault="007C051B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86A6D" w:rsidRDefault="00A86A6D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86A6D" w:rsidRDefault="00A86A6D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86A6D" w:rsidRDefault="00A86A6D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«Межпоселенческая библиотека»</w:t>
      </w:r>
    </w:p>
    <w:p w:rsidR="00A86A6D" w:rsidRDefault="00A86A6D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Темрюкский район </w:t>
      </w:r>
    </w:p>
    <w:p w:rsidR="00A86A6D" w:rsidRDefault="00A86A6D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86A6D" w:rsidRDefault="00A86A6D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правовой информации</w:t>
      </w:r>
    </w:p>
    <w:p w:rsidR="00A86A6D" w:rsidRDefault="00A86A6D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2160C" w:rsidRDefault="0082160C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2160C" w:rsidRDefault="0082160C" w:rsidP="007C05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B2C29" w:rsidRDefault="002B2C29" w:rsidP="007C051B">
      <w:pPr>
        <w:pStyle w:val="a8"/>
        <w:jc w:val="center"/>
        <w:rPr>
          <w:rFonts w:ascii="Times New Roman" w:hAnsi="Times New Roman"/>
          <w:b/>
          <w:i/>
          <w:color w:val="4A442A" w:themeColor="background2" w:themeShade="40"/>
          <w:sz w:val="36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74EE4C5" wp14:editId="38AB477D">
            <wp:simplePos x="0" y="0"/>
            <wp:positionH relativeFrom="column">
              <wp:posOffset>148590</wp:posOffset>
            </wp:positionH>
            <wp:positionV relativeFrom="paragraph">
              <wp:posOffset>73025</wp:posOffset>
            </wp:positionV>
            <wp:extent cx="2992120" cy="19945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6761ae64c87691c410677e1d45085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C29" w:rsidRDefault="002B2C29" w:rsidP="007C051B">
      <w:pPr>
        <w:pStyle w:val="a8"/>
        <w:jc w:val="center"/>
        <w:rPr>
          <w:rFonts w:ascii="Times New Roman" w:hAnsi="Times New Roman"/>
          <w:b/>
          <w:i/>
          <w:color w:val="4A442A" w:themeColor="background2" w:themeShade="40"/>
          <w:sz w:val="36"/>
          <w:szCs w:val="24"/>
        </w:rPr>
      </w:pPr>
    </w:p>
    <w:p w:rsidR="002B2C29" w:rsidRDefault="002B2C29" w:rsidP="007C051B">
      <w:pPr>
        <w:pStyle w:val="a8"/>
        <w:jc w:val="center"/>
        <w:rPr>
          <w:rFonts w:ascii="Times New Roman" w:hAnsi="Times New Roman"/>
          <w:b/>
          <w:i/>
          <w:color w:val="4A442A" w:themeColor="background2" w:themeShade="40"/>
          <w:sz w:val="36"/>
          <w:szCs w:val="24"/>
        </w:rPr>
      </w:pPr>
    </w:p>
    <w:p w:rsidR="0082160C" w:rsidRDefault="0082160C" w:rsidP="007C051B">
      <w:pPr>
        <w:pStyle w:val="a8"/>
        <w:jc w:val="center"/>
        <w:rPr>
          <w:rFonts w:ascii="Times New Roman" w:hAnsi="Times New Roman"/>
          <w:b/>
          <w:i/>
          <w:color w:val="4A442A" w:themeColor="background2" w:themeShade="40"/>
          <w:sz w:val="36"/>
          <w:szCs w:val="24"/>
        </w:rPr>
      </w:pPr>
      <w:r w:rsidRPr="0082160C">
        <w:rPr>
          <w:rFonts w:ascii="Times New Roman" w:hAnsi="Times New Roman"/>
          <w:b/>
          <w:i/>
          <w:color w:val="4A442A" w:themeColor="background2" w:themeShade="40"/>
          <w:sz w:val="36"/>
          <w:szCs w:val="24"/>
        </w:rPr>
        <w:t>«Трудовые права работающих пенсионеров»</w:t>
      </w:r>
    </w:p>
    <w:p w:rsidR="0082160C" w:rsidRDefault="0082160C" w:rsidP="007C051B">
      <w:pPr>
        <w:pStyle w:val="a8"/>
        <w:jc w:val="center"/>
        <w:rPr>
          <w:rFonts w:ascii="Times New Roman" w:hAnsi="Times New Roman"/>
          <w:b/>
          <w:i/>
          <w:color w:val="4A442A" w:themeColor="background2" w:themeShade="40"/>
          <w:sz w:val="36"/>
          <w:szCs w:val="24"/>
        </w:rPr>
      </w:pPr>
    </w:p>
    <w:p w:rsidR="0082160C" w:rsidRDefault="0082160C" w:rsidP="007C051B">
      <w:pPr>
        <w:pStyle w:val="a8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</w:rPr>
      </w:pPr>
    </w:p>
    <w:p w:rsidR="0082160C" w:rsidRDefault="0082160C" w:rsidP="007C051B">
      <w:pPr>
        <w:pStyle w:val="a8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</w:rPr>
      </w:pPr>
    </w:p>
    <w:p w:rsidR="0082160C" w:rsidRDefault="0082160C" w:rsidP="007C051B">
      <w:pPr>
        <w:pStyle w:val="a8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</w:rPr>
      </w:pPr>
    </w:p>
    <w:p w:rsidR="0082160C" w:rsidRDefault="0082160C" w:rsidP="007C051B">
      <w:pPr>
        <w:pStyle w:val="a8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</w:rPr>
      </w:pPr>
    </w:p>
    <w:p w:rsidR="0082160C" w:rsidRPr="0082160C" w:rsidRDefault="002B2C29" w:rsidP="007C051B">
      <w:pPr>
        <w:pStyle w:val="a8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г</w:t>
      </w:r>
      <w:r w:rsidR="0082160C" w:rsidRPr="0082160C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. Темрюк</w:t>
      </w:r>
    </w:p>
    <w:p w:rsidR="0082160C" w:rsidRPr="0082160C" w:rsidRDefault="0082160C" w:rsidP="007C051B">
      <w:pPr>
        <w:pStyle w:val="a8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82160C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2022г</w:t>
      </w:r>
    </w:p>
    <w:sectPr w:rsidR="0082160C" w:rsidRPr="0082160C" w:rsidSect="002B2C29">
      <w:pgSz w:w="16838" w:h="11906" w:orient="landscape"/>
      <w:pgMar w:top="284" w:right="284" w:bottom="284" w:left="397" w:header="709" w:footer="14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10" w:rsidRDefault="000A5010" w:rsidP="00370253">
      <w:pPr>
        <w:spacing w:after="0" w:line="240" w:lineRule="auto"/>
      </w:pPr>
      <w:r>
        <w:separator/>
      </w:r>
    </w:p>
  </w:endnote>
  <w:endnote w:type="continuationSeparator" w:id="0">
    <w:p w:rsidR="000A5010" w:rsidRDefault="000A5010" w:rsidP="0037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10" w:rsidRDefault="000A5010" w:rsidP="00370253">
      <w:pPr>
        <w:spacing w:after="0" w:line="240" w:lineRule="auto"/>
      </w:pPr>
      <w:r>
        <w:separator/>
      </w:r>
    </w:p>
  </w:footnote>
  <w:footnote w:type="continuationSeparator" w:id="0">
    <w:p w:rsidR="000A5010" w:rsidRDefault="000A5010" w:rsidP="00370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BDA"/>
    <w:multiLevelType w:val="multilevel"/>
    <w:tmpl w:val="4BAA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248C1"/>
    <w:multiLevelType w:val="hybridMultilevel"/>
    <w:tmpl w:val="B792F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91CF1"/>
    <w:multiLevelType w:val="multilevel"/>
    <w:tmpl w:val="E9AE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C9"/>
    <w:rsid w:val="000145CC"/>
    <w:rsid w:val="000A5010"/>
    <w:rsid w:val="002B2C29"/>
    <w:rsid w:val="00370253"/>
    <w:rsid w:val="006A493A"/>
    <w:rsid w:val="007C051B"/>
    <w:rsid w:val="0082160C"/>
    <w:rsid w:val="00A030C9"/>
    <w:rsid w:val="00A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3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030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0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0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30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A0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25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7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253"/>
  </w:style>
  <w:style w:type="paragraph" w:styleId="ab">
    <w:name w:val="footer"/>
    <w:basedOn w:val="a"/>
    <w:link w:val="ac"/>
    <w:uiPriority w:val="99"/>
    <w:unhideWhenUsed/>
    <w:rsid w:val="0037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3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030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0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0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30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A0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25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7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253"/>
  </w:style>
  <w:style w:type="paragraph" w:styleId="ab">
    <w:name w:val="footer"/>
    <w:basedOn w:val="a"/>
    <w:link w:val="ac"/>
    <w:uiPriority w:val="99"/>
    <w:unhideWhenUsed/>
    <w:rsid w:val="0037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7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p.ru/faq/razmer-pensii-rabotayushhego-pensionera.html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nigatemcp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frp.ru/faq/subsidiya-pensioner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frp.ru/faq/plata-za-kapitalnyj-remont-lgoty-pensionera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2</cp:revision>
  <cp:lastPrinted>2022-06-29T07:24:00Z</cp:lastPrinted>
  <dcterms:created xsi:type="dcterms:W3CDTF">2022-06-29T06:40:00Z</dcterms:created>
  <dcterms:modified xsi:type="dcterms:W3CDTF">2022-06-29T07:46:00Z</dcterms:modified>
</cp:coreProperties>
</file>