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 xml:space="preserve">МБУК «Межпоселенческая библиотека» МО </w:t>
      </w:r>
      <w:proofErr w:type="gramStart"/>
      <w:r w:rsidRPr="00A704DE">
        <w:rPr>
          <w:rFonts w:ascii="Times New Roman" w:hAnsi="Times New Roman"/>
          <w:b/>
          <w:i/>
          <w:sz w:val="28"/>
          <w:szCs w:val="28"/>
        </w:rPr>
        <w:t>ТР</w:t>
      </w:r>
      <w:proofErr w:type="gramEnd"/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>Методико-библиографический отдел</w:t>
      </w:r>
    </w:p>
    <w:p w:rsidR="00FD7BA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80E49" w:rsidRDefault="00880E49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80E49" w:rsidRDefault="00880E49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0886" w:rsidRDefault="00C00886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0886" w:rsidRDefault="00C00886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Default="00B63CA9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Pr="00A704DE" w:rsidRDefault="00C00886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00886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905885" cy="2100842"/>
            <wp:effectExtent l="0" t="0" r="0" b="0"/>
            <wp:docPr id="209" name="Рисунок 209" descr="29 лучших достопримечательностей Орла, рекомендованных к посещению -  описание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9 лучших достопримечательностей Орла, рекомендованных к посещению -  описание,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0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Pr="00E35DAF" w:rsidRDefault="00FD7BAE" w:rsidP="007358E1">
      <w:pPr>
        <w:spacing w:after="0"/>
        <w:jc w:val="center"/>
        <w:rPr>
          <w:rFonts w:ascii="Times New Roman" w:hAnsi="Times New Roman"/>
          <w:b/>
          <w:i/>
          <w:sz w:val="44"/>
          <w:szCs w:val="44"/>
        </w:rPr>
      </w:pPr>
      <w:r w:rsidRPr="001723FC">
        <w:rPr>
          <w:rFonts w:ascii="Times New Roman" w:hAnsi="Times New Roman"/>
          <w:b/>
          <w:i/>
          <w:sz w:val="44"/>
          <w:szCs w:val="44"/>
        </w:rPr>
        <w:t>«</w:t>
      </w:r>
      <w:r w:rsidR="007358E1" w:rsidRPr="007358E1">
        <w:rPr>
          <w:rFonts w:ascii="Times New Roman" w:hAnsi="Times New Roman"/>
          <w:b/>
          <w:i/>
          <w:sz w:val="44"/>
          <w:szCs w:val="44"/>
        </w:rPr>
        <w:t>Для</w:t>
      </w:r>
      <w:r w:rsidR="007358E1">
        <w:rPr>
          <w:rFonts w:ascii="Times New Roman" w:hAnsi="Times New Roman"/>
          <w:b/>
          <w:i/>
          <w:sz w:val="44"/>
          <w:szCs w:val="44"/>
        </w:rPr>
        <w:t xml:space="preserve"> </w:t>
      </w:r>
      <w:proofErr w:type="gramStart"/>
      <w:r w:rsidR="007358E1">
        <w:rPr>
          <w:rFonts w:ascii="Times New Roman" w:hAnsi="Times New Roman"/>
          <w:b/>
          <w:i/>
          <w:sz w:val="44"/>
          <w:szCs w:val="44"/>
        </w:rPr>
        <w:t>великих</w:t>
      </w:r>
      <w:proofErr w:type="gramEnd"/>
      <w:r w:rsidR="007358E1">
        <w:rPr>
          <w:rFonts w:ascii="Times New Roman" w:hAnsi="Times New Roman"/>
          <w:b/>
          <w:i/>
          <w:sz w:val="44"/>
          <w:szCs w:val="44"/>
        </w:rPr>
        <w:t xml:space="preserve"> земляка</w:t>
      </w:r>
      <w:r w:rsidR="0094476F">
        <w:rPr>
          <w:rFonts w:ascii="Times New Roman" w:hAnsi="Times New Roman"/>
          <w:b/>
          <w:i/>
          <w:sz w:val="44"/>
          <w:szCs w:val="44"/>
        </w:rPr>
        <w:t>,</w:t>
      </w:r>
      <w:r w:rsidR="007358E1">
        <w:rPr>
          <w:rFonts w:ascii="Times New Roman" w:hAnsi="Times New Roman"/>
          <w:b/>
          <w:i/>
          <w:sz w:val="44"/>
          <w:szCs w:val="44"/>
        </w:rPr>
        <w:t xml:space="preserve"> мастера слова…</w:t>
      </w:r>
      <w:r w:rsidR="00B63CA9" w:rsidRPr="001723FC">
        <w:rPr>
          <w:rFonts w:ascii="Times New Roman" w:hAnsi="Times New Roman"/>
          <w:b/>
          <w:i/>
          <w:sz w:val="44"/>
          <w:szCs w:val="44"/>
        </w:rPr>
        <w:t>»</w:t>
      </w:r>
    </w:p>
    <w:p w:rsidR="00FD7BAE" w:rsidRPr="00C40C08" w:rsidRDefault="00FD7BAE" w:rsidP="00763144">
      <w:pPr>
        <w:spacing w:after="0"/>
        <w:jc w:val="center"/>
        <w:rPr>
          <w:rFonts w:asciiTheme="minorHAnsi" w:hAnsiTheme="minorHAnsi"/>
        </w:rPr>
      </w:pPr>
      <w:r w:rsidRPr="00C40C08">
        <w:rPr>
          <w:rFonts w:ascii="Times New Roman" w:hAnsi="Times New Roman"/>
          <w:i/>
          <w:sz w:val="28"/>
          <w:szCs w:val="28"/>
        </w:rPr>
        <w:t>методическое</w:t>
      </w:r>
      <w:r w:rsidR="00C9617A" w:rsidRPr="00C40C08">
        <w:rPr>
          <w:rFonts w:ascii="Times New Roman" w:hAnsi="Times New Roman"/>
          <w:i/>
          <w:sz w:val="28"/>
          <w:szCs w:val="28"/>
        </w:rPr>
        <w:t xml:space="preserve"> </w:t>
      </w:r>
      <w:r w:rsidRPr="00C40C08">
        <w:rPr>
          <w:rFonts w:ascii="Times New Roman" w:hAnsi="Times New Roman"/>
          <w:i/>
          <w:sz w:val="28"/>
          <w:szCs w:val="28"/>
        </w:rPr>
        <w:t>пособие</w:t>
      </w:r>
      <w:r w:rsidR="00C00886">
        <w:rPr>
          <w:rFonts w:ascii="Times New Roman" w:hAnsi="Times New Roman"/>
          <w:i/>
          <w:sz w:val="28"/>
          <w:szCs w:val="28"/>
        </w:rPr>
        <w:t>, 1 ч.</w:t>
      </w:r>
    </w:p>
    <w:p w:rsidR="00880E49" w:rsidRDefault="007358E1" w:rsidP="007358E1">
      <w:pPr>
        <w:spacing w:after="0"/>
        <w:jc w:val="center"/>
        <w:rPr>
          <w:rFonts w:ascii="Times New Roman" w:hAnsi="Times New Roman"/>
          <w:i/>
          <w:szCs w:val="28"/>
        </w:rPr>
      </w:pPr>
      <w:r>
        <w:rPr>
          <w:rFonts w:ascii="Times New Roman" w:hAnsi="Times New Roman"/>
          <w:i/>
          <w:szCs w:val="28"/>
        </w:rPr>
        <w:t>(</w:t>
      </w:r>
      <w:r w:rsidRPr="007358E1">
        <w:rPr>
          <w:rFonts w:ascii="Times New Roman" w:hAnsi="Times New Roman"/>
          <w:i/>
          <w:szCs w:val="28"/>
        </w:rPr>
        <w:t xml:space="preserve">к 150-летнему юбилею со </w:t>
      </w:r>
      <w:r w:rsidRPr="003C5CA3">
        <w:rPr>
          <w:rFonts w:ascii="Times New Roman" w:hAnsi="Times New Roman"/>
          <w:b/>
          <w:i/>
          <w:szCs w:val="28"/>
        </w:rPr>
        <w:t>д.р. М.М. Пришвина</w:t>
      </w:r>
      <w:r>
        <w:rPr>
          <w:rFonts w:ascii="Times New Roman" w:hAnsi="Times New Roman"/>
          <w:i/>
          <w:szCs w:val="28"/>
        </w:rPr>
        <w:t>)</w:t>
      </w:r>
    </w:p>
    <w:p w:rsidR="00D769C4" w:rsidRDefault="00D769C4" w:rsidP="003C68B1">
      <w:pPr>
        <w:spacing w:after="0"/>
        <w:rPr>
          <w:rFonts w:ascii="Times New Roman" w:hAnsi="Times New Roman"/>
          <w:i/>
          <w:szCs w:val="28"/>
        </w:rPr>
      </w:pPr>
    </w:p>
    <w:p w:rsidR="00D769C4" w:rsidRDefault="00D769C4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p w:rsidR="00880E49" w:rsidRDefault="00880E49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>Темрюк, 202</w:t>
      </w:r>
      <w:r w:rsidR="00B95257">
        <w:rPr>
          <w:rFonts w:ascii="Times New Roman" w:hAnsi="Times New Roman"/>
          <w:b/>
          <w:i/>
          <w:sz w:val="28"/>
          <w:szCs w:val="28"/>
        </w:rPr>
        <w:t>3</w:t>
      </w:r>
      <w:r w:rsidRPr="00A704DE">
        <w:rPr>
          <w:rFonts w:ascii="Times New Roman" w:hAnsi="Times New Roman"/>
          <w:b/>
          <w:i/>
          <w:sz w:val="28"/>
          <w:szCs w:val="28"/>
        </w:rPr>
        <w:t xml:space="preserve"> г.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lastRenderedPageBreak/>
        <w:t>Составитель: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А.В. Дружина, методист по юношеству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A0332A">
        <w:rPr>
          <w:rFonts w:ascii="Times New Roman" w:hAnsi="Times New Roman"/>
          <w:b/>
          <w:i/>
          <w:sz w:val="28"/>
          <w:szCs w:val="28"/>
        </w:rPr>
        <w:t>Ответственный за выпуск:</w:t>
      </w:r>
      <w:proofErr w:type="gramEnd"/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Директор МБУК «Межпоселенческая библиотека»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МО Темрюкский район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Л.Б. Асланова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B25195" w:rsidRDefault="007358E1" w:rsidP="00CC559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358E1">
        <w:rPr>
          <w:rFonts w:ascii="Times New Roman" w:hAnsi="Times New Roman"/>
          <w:b/>
          <w:i/>
          <w:sz w:val="28"/>
          <w:szCs w:val="28"/>
        </w:rPr>
        <w:t>Для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великих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земляка мастера слова</w:t>
      </w:r>
      <w:r w:rsidR="00E20D86">
        <w:rPr>
          <w:rFonts w:ascii="Times New Roman" w:hAnsi="Times New Roman"/>
          <w:b/>
          <w:i/>
          <w:sz w:val="28"/>
          <w:szCs w:val="28"/>
        </w:rPr>
        <w:t>: Методическое пособие</w:t>
      </w:r>
      <w:r w:rsidR="00FD7BAE" w:rsidRPr="00B25195">
        <w:rPr>
          <w:rFonts w:ascii="Times New Roman" w:hAnsi="Times New Roman"/>
          <w:b/>
          <w:i/>
          <w:sz w:val="28"/>
          <w:szCs w:val="28"/>
        </w:rPr>
        <w:t>/ МБУК «Межпоселенческая библиотека» МО Темрюкский район; методико-библиографический отдел;</w:t>
      </w:r>
    </w:p>
    <w:p w:rsidR="00760FBF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25195">
        <w:rPr>
          <w:rFonts w:ascii="Times New Roman" w:hAnsi="Times New Roman"/>
          <w:b/>
          <w:i/>
          <w:sz w:val="28"/>
          <w:szCs w:val="28"/>
        </w:rPr>
        <w:t>[сост. А.В. Дружина]; отв. за вып</w:t>
      </w:r>
      <w:r>
        <w:rPr>
          <w:rFonts w:ascii="Times New Roman" w:hAnsi="Times New Roman"/>
          <w:b/>
          <w:i/>
          <w:sz w:val="28"/>
          <w:szCs w:val="28"/>
        </w:rPr>
        <w:t xml:space="preserve">уск </w:t>
      </w: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Л.Б. Асланова – Темрюк, 202</w:t>
      </w:r>
      <w:r w:rsidR="00CC5594">
        <w:rPr>
          <w:rFonts w:ascii="Times New Roman" w:hAnsi="Times New Roman"/>
          <w:b/>
          <w:i/>
          <w:sz w:val="28"/>
          <w:szCs w:val="28"/>
        </w:rPr>
        <w:t>3</w:t>
      </w:r>
      <w:r w:rsidRPr="00B75641">
        <w:rPr>
          <w:rFonts w:ascii="Times New Roman" w:hAnsi="Times New Roman"/>
          <w:b/>
          <w:i/>
          <w:sz w:val="28"/>
          <w:szCs w:val="28"/>
        </w:rPr>
        <w:t xml:space="preserve">. – </w:t>
      </w:r>
      <w:r w:rsidR="00760FBF" w:rsidRPr="00760FBF">
        <w:rPr>
          <w:rFonts w:ascii="Times New Roman" w:hAnsi="Times New Roman"/>
          <w:b/>
          <w:i/>
          <w:sz w:val="28"/>
          <w:szCs w:val="28"/>
        </w:rPr>
        <w:t>61</w:t>
      </w:r>
      <w:r w:rsidRPr="00760FBF">
        <w:rPr>
          <w:rFonts w:ascii="Times New Roman" w:hAnsi="Times New Roman"/>
          <w:b/>
          <w:i/>
          <w:sz w:val="28"/>
          <w:szCs w:val="28"/>
        </w:rPr>
        <w:t>с.</w:t>
      </w: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5EE5" w:rsidRDefault="008C5EE5" w:rsidP="00C24031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95F33" w:rsidRDefault="00595F33" w:rsidP="006F0021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2E4356" w:rsidRPr="002E4356" w:rsidRDefault="002E4356" w:rsidP="002E43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E4356">
        <w:rPr>
          <w:rFonts w:ascii="Times New Roman" w:hAnsi="Times New Roman"/>
          <w:b/>
          <w:i/>
          <w:sz w:val="28"/>
          <w:szCs w:val="28"/>
        </w:rPr>
        <w:t>"Орел вспоил на своих мелких водах столько литераторов, сколько не поставил их на пользу родины никакой другой русский город".</w:t>
      </w:r>
    </w:p>
    <w:p w:rsidR="00595F33" w:rsidRPr="002E4356" w:rsidRDefault="002E4356" w:rsidP="002E435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E4356">
        <w:rPr>
          <w:rFonts w:ascii="Times New Roman" w:hAnsi="Times New Roman"/>
          <w:b/>
          <w:i/>
          <w:sz w:val="28"/>
          <w:szCs w:val="28"/>
        </w:rPr>
        <w:t>Н.С. Лесков.</w:t>
      </w:r>
    </w:p>
    <w:p w:rsidR="00595F33" w:rsidRPr="00587D92" w:rsidRDefault="00595F33" w:rsidP="006F0021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2E4356" w:rsidRPr="002E4356" w:rsidRDefault="002E4356" w:rsidP="00D33BB5">
      <w:pPr>
        <w:spacing w:after="0"/>
        <w:ind w:firstLine="708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</w:t>
      </w:r>
      <w:r w:rsidR="00FD7BAE" w:rsidRPr="00587D92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 xml:space="preserve">3 </w:t>
      </w:r>
      <w:r w:rsidR="00FD7BAE" w:rsidRPr="00587D92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 xml:space="preserve">мир отпразднует юбилеи сразу двух писателей-классиков, двух </w:t>
      </w:r>
      <w:r w:rsidRPr="002E4356">
        <w:rPr>
          <w:rFonts w:ascii="Times New Roman" w:hAnsi="Times New Roman"/>
          <w:sz w:val="28"/>
          <w:szCs w:val="28"/>
        </w:rPr>
        <w:t>великих земляк</w:t>
      </w:r>
      <w:r>
        <w:rPr>
          <w:rFonts w:ascii="Times New Roman" w:hAnsi="Times New Roman"/>
          <w:sz w:val="28"/>
          <w:szCs w:val="28"/>
        </w:rPr>
        <w:t>ов</w:t>
      </w:r>
      <w:r w:rsidRPr="002E43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E4356">
        <w:rPr>
          <w:rFonts w:ascii="Times New Roman" w:hAnsi="Times New Roman"/>
          <w:sz w:val="28"/>
          <w:szCs w:val="28"/>
        </w:rPr>
        <w:t>мастер</w:t>
      </w:r>
      <w:r>
        <w:rPr>
          <w:rFonts w:ascii="Times New Roman" w:hAnsi="Times New Roman"/>
          <w:sz w:val="28"/>
          <w:szCs w:val="28"/>
        </w:rPr>
        <w:t>ов</w:t>
      </w:r>
      <w:r w:rsidRPr="002E4356">
        <w:rPr>
          <w:rFonts w:ascii="Times New Roman" w:hAnsi="Times New Roman"/>
          <w:sz w:val="28"/>
          <w:szCs w:val="28"/>
        </w:rPr>
        <w:t xml:space="preserve"> слова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E4356">
        <w:rPr>
          <w:rFonts w:ascii="Times New Roman" w:hAnsi="Times New Roman"/>
          <w:sz w:val="28"/>
          <w:szCs w:val="28"/>
        </w:rPr>
        <w:t>150-лет</w:t>
      </w:r>
      <w:r>
        <w:rPr>
          <w:rFonts w:ascii="Times New Roman" w:hAnsi="Times New Roman"/>
          <w:sz w:val="28"/>
          <w:szCs w:val="28"/>
        </w:rPr>
        <w:t xml:space="preserve"> со дня рождения</w:t>
      </w:r>
      <w:r w:rsidRPr="002E4356">
        <w:rPr>
          <w:rFonts w:ascii="Times New Roman" w:hAnsi="Times New Roman"/>
          <w:sz w:val="28"/>
          <w:szCs w:val="28"/>
        </w:rPr>
        <w:t xml:space="preserve"> М.М. Пришвина и 220-лет </w:t>
      </w:r>
      <w:r>
        <w:rPr>
          <w:rFonts w:ascii="Times New Roman" w:hAnsi="Times New Roman"/>
          <w:sz w:val="28"/>
          <w:szCs w:val="28"/>
        </w:rPr>
        <w:t xml:space="preserve">со дня рождения Ф.И. </w:t>
      </w:r>
      <w:r w:rsidRPr="002E4356">
        <w:rPr>
          <w:rFonts w:ascii="Times New Roman" w:hAnsi="Times New Roman"/>
          <w:sz w:val="28"/>
          <w:szCs w:val="28"/>
        </w:rPr>
        <w:t>Тютчева)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Я, как в прошлом </w:t>
      </w:r>
      <w:proofErr w:type="spellStart"/>
      <w:r>
        <w:rPr>
          <w:rFonts w:ascii="Times New Roman" w:hAnsi="Times New Roman"/>
          <w:sz w:val="28"/>
          <w:szCs w:val="28"/>
        </w:rPr>
        <w:t>орловчанка</w:t>
      </w:r>
      <w:proofErr w:type="spellEnd"/>
      <w:r>
        <w:rPr>
          <w:rFonts w:ascii="Times New Roman" w:hAnsi="Times New Roman"/>
          <w:sz w:val="28"/>
          <w:szCs w:val="28"/>
        </w:rPr>
        <w:t>, решила, что будет прекрасной мысль</w:t>
      </w:r>
      <w:r w:rsidR="00EF42B8">
        <w:rPr>
          <w:rFonts w:ascii="Times New Roman" w:hAnsi="Times New Roman"/>
          <w:sz w:val="28"/>
          <w:szCs w:val="28"/>
        </w:rPr>
        <w:t xml:space="preserve">ю написать методическое пособие, которое </w:t>
      </w:r>
      <w:r>
        <w:rPr>
          <w:rFonts w:ascii="Times New Roman" w:hAnsi="Times New Roman"/>
          <w:sz w:val="28"/>
          <w:szCs w:val="28"/>
        </w:rPr>
        <w:t xml:space="preserve">будет полезно всем специалистам, </w:t>
      </w:r>
      <w:r w:rsidR="00D33BB5">
        <w:rPr>
          <w:rFonts w:ascii="Times New Roman" w:hAnsi="Times New Roman"/>
          <w:sz w:val="28"/>
          <w:szCs w:val="28"/>
        </w:rPr>
        <w:t xml:space="preserve">кто </w:t>
      </w:r>
      <w:r>
        <w:rPr>
          <w:rFonts w:ascii="Times New Roman" w:hAnsi="Times New Roman"/>
          <w:sz w:val="28"/>
          <w:szCs w:val="28"/>
        </w:rPr>
        <w:t>работает с молодой категорией читателей</w:t>
      </w:r>
      <w:r w:rsidR="00EF42B8">
        <w:rPr>
          <w:rFonts w:ascii="Times New Roman" w:hAnsi="Times New Roman"/>
          <w:sz w:val="28"/>
          <w:szCs w:val="28"/>
        </w:rPr>
        <w:t xml:space="preserve">. </w:t>
      </w:r>
      <w:r w:rsidR="00400BCD">
        <w:rPr>
          <w:rFonts w:ascii="Times New Roman" w:hAnsi="Times New Roman"/>
          <w:sz w:val="28"/>
          <w:szCs w:val="28"/>
        </w:rPr>
        <w:t>Это пособие станет продолжением «Литературная столица России: Орёл», в котором</w:t>
      </w:r>
      <w:r w:rsidR="00EF42B8">
        <w:rPr>
          <w:rFonts w:ascii="Times New Roman" w:hAnsi="Times New Roman"/>
          <w:sz w:val="28"/>
          <w:szCs w:val="28"/>
        </w:rPr>
        <w:t xml:space="preserve"> мы соверши</w:t>
      </w:r>
      <w:r w:rsidR="00400BCD">
        <w:rPr>
          <w:rFonts w:ascii="Times New Roman" w:hAnsi="Times New Roman"/>
          <w:sz w:val="28"/>
          <w:szCs w:val="28"/>
        </w:rPr>
        <w:t xml:space="preserve">ли </w:t>
      </w:r>
      <w:r w:rsidR="00EF42B8">
        <w:rPr>
          <w:rFonts w:ascii="Times New Roman" w:hAnsi="Times New Roman"/>
          <w:sz w:val="28"/>
          <w:szCs w:val="28"/>
        </w:rPr>
        <w:t>путешествие по родине писателей-юбиляров (упомянутых выше)</w:t>
      </w:r>
      <w:r w:rsidR="00400BCD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400BCD">
        <w:rPr>
          <w:rFonts w:ascii="Times New Roman" w:hAnsi="Times New Roman"/>
          <w:sz w:val="28"/>
          <w:szCs w:val="28"/>
        </w:rPr>
        <w:t>узнали</w:t>
      </w:r>
      <w:proofErr w:type="gramEnd"/>
      <w:r w:rsidR="00EF42B8">
        <w:rPr>
          <w:rFonts w:ascii="Times New Roman" w:hAnsi="Times New Roman"/>
          <w:sz w:val="28"/>
          <w:szCs w:val="28"/>
        </w:rPr>
        <w:t xml:space="preserve"> почему город Орёл был признан литературной столицей России</w:t>
      </w:r>
      <w:r>
        <w:rPr>
          <w:rFonts w:ascii="Times New Roman" w:hAnsi="Times New Roman"/>
          <w:sz w:val="28"/>
          <w:szCs w:val="28"/>
        </w:rPr>
        <w:t>…</w:t>
      </w:r>
      <w:r w:rsidR="00CE2F98">
        <w:rPr>
          <w:rFonts w:ascii="Times New Roman" w:hAnsi="Times New Roman"/>
          <w:sz w:val="28"/>
          <w:szCs w:val="28"/>
        </w:rPr>
        <w:t xml:space="preserve"> </w:t>
      </w:r>
      <w:r w:rsidR="00CE2F98" w:rsidRPr="00CE2F98">
        <w:rPr>
          <w:rFonts w:ascii="Times New Roman" w:hAnsi="Times New Roman"/>
          <w:sz w:val="28"/>
          <w:szCs w:val="28"/>
        </w:rPr>
        <w:t>«Для великих земляка мастера слова…»</w:t>
      </w:r>
      <w:r w:rsidR="00CE2F98">
        <w:rPr>
          <w:rFonts w:ascii="Times New Roman" w:hAnsi="Times New Roman"/>
          <w:sz w:val="28"/>
          <w:szCs w:val="28"/>
        </w:rPr>
        <w:t xml:space="preserve"> </w:t>
      </w:r>
      <w:r w:rsidR="007358E1">
        <w:rPr>
          <w:rFonts w:ascii="Times New Roman" w:hAnsi="Times New Roman"/>
          <w:sz w:val="28"/>
          <w:szCs w:val="28"/>
        </w:rPr>
        <w:t xml:space="preserve">состоит из 2 частей </w:t>
      </w:r>
      <w:r w:rsidR="00CE2F98">
        <w:rPr>
          <w:rFonts w:ascii="Times New Roman" w:hAnsi="Times New Roman"/>
          <w:sz w:val="28"/>
          <w:szCs w:val="28"/>
        </w:rPr>
        <w:t>повествует о жизни и творчестве писателей-земляков М.М. Пришвина и Ф.И. Тютчева, а также постановках по их произведениям…</w:t>
      </w:r>
      <w:r>
        <w:rPr>
          <w:rFonts w:ascii="Times New Roman" w:hAnsi="Times New Roman"/>
          <w:sz w:val="28"/>
          <w:szCs w:val="28"/>
        </w:rPr>
        <w:t>»</w:t>
      </w:r>
    </w:p>
    <w:p w:rsidR="002E4356" w:rsidRPr="002E4356" w:rsidRDefault="002E4356" w:rsidP="00D33BB5">
      <w:pPr>
        <w:spacing w:after="0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Дружина </w:t>
      </w:r>
      <w:r w:rsidR="00CE2F98">
        <w:rPr>
          <w:rFonts w:ascii="Times New Roman" w:hAnsi="Times New Roman"/>
          <w:sz w:val="28"/>
          <w:szCs w:val="28"/>
        </w:rPr>
        <w:t>А.В., методист по юношеству</w:t>
      </w:r>
      <w:r>
        <w:rPr>
          <w:rFonts w:ascii="Times New Roman" w:hAnsi="Times New Roman"/>
          <w:sz w:val="28"/>
          <w:szCs w:val="28"/>
        </w:rPr>
        <w:t>.</w:t>
      </w:r>
    </w:p>
    <w:p w:rsidR="00587D92" w:rsidRDefault="002E4356" w:rsidP="00D33BB5">
      <w:pPr>
        <w:spacing w:after="0"/>
        <w:ind w:firstLine="708"/>
        <w:jc w:val="right"/>
        <w:rPr>
          <w:rFonts w:ascii="Times New Roman" w:hAnsi="Times New Roman"/>
          <w:b/>
          <w:i/>
          <w:iCs/>
          <w:szCs w:val="28"/>
        </w:rPr>
      </w:pPr>
      <w:r w:rsidRPr="00587D92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525A89" w:rsidRPr="00587D92">
        <w:rPr>
          <w:rFonts w:ascii="Times New Roman" w:hAnsi="Times New Roman"/>
          <w:b/>
          <w:i/>
          <w:iCs/>
          <w:szCs w:val="28"/>
        </w:rPr>
        <w:t>(Данн</w:t>
      </w:r>
      <w:r w:rsidR="00587D92">
        <w:rPr>
          <w:rFonts w:ascii="Times New Roman" w:hAnsi="Times New Roman"/>
          <w:b/>
          <w:i/>
          <w:iCs/>
          <w:szCs w:val="28"/>
        </w:rPr>
        <w:t>ое методическое пособие создано</w:t>
      </w:r>
      <w:proofErr w:type="gramEnd"/>
    </w:p>
    <w:p w:rsidR="00587D92" w:rsidRDefault="00525A89" w:rsidP="00D33BB5">
      <w:pPr>
        <w:spacing w:after="0"/>
        <w:ind w:firstLine="708"/>
        <w:jc w:val="right"/>
        <w:rPr>
          <w:rFonts w:ascii="Times New Roman" w:hAnsi="Times New Roman"/>
          <w:b/>
          <w:i/>
          <w:iCs/>
          <w:szCs w:val="28"/>
        </w:rPr>
      </w:pPr>
      <w:r w:rsidRPr="00587D92">
        <w:rPr>
          <w:rFonts w:ascii="Times New Roman" w:hAnsi="Times New Roman"/>
          <w:b/>
          <w:i/>
          <w:iCs/>
          <w:szCs w:val="28"/>
        </w:rPr>
        <w:t>в рамках проекта «Тропами ПРЕКРАСНОГО»</w:t>
      </w:r>
      <w:r w:rsidR="00587D92">
        <w:rPr>
          <w:rFonts w:ascii="Times New Roman" w:hAnsi="Times New Roman"/>
          <w:b/>
          <w:i/>
          <w:iCs/>
          <w:szCs w:val="28"/>
        </w:rPr>
        <w:t>,</w:t>
      </w:r>
    </w:p>
    <w:p w:rsidR="00EF42B8" w:rsidRPr="00CE2F98" w:rsidRDefault="00525A89" w:rsidP="00D33BB5">
      <w:pPr>
        <w:spacing w:after="0"/>
        <w:ind w:firstLine="708"/>
        <w:jc w:val="right"/>
        <w:rPr>
          <w:rFonts w:ascii="Times New Roman" w:hAnsi="Times New Roman"/>
          <w:b/>
          <w:i/>
          <w:szCs w:val="28"/>
        </w:rPr>
      </w:pPr>
      <w:r w:rsidRPr="00587D92">
        <w:rPr>
          <w:rFonts w:ascii="Times New Roman" w:hAnsi="Times New Roman"/>
          <w:b/>
          <w:i/>
          <w:iCs/>
          <w:szCs w:val="28"/>
        </w:rPr>
        <w:t>раздел «</w:t>
      </w:r>
      <w:r w:rsidR="00587D92">
        <w:rPr>
          <w:rFonts w:ascii="Times New Roman" w:hAnsi="Times New Roman"/>
          <w:b/>
          <w:i/>
          <w:iCs/>
          <w:szCs w:val="28"/>
        </w:rPr>
        <w:t xml:space="preserve">Искусство </w:t>
      </w:r>
      <w:r w:rsidR="002E4356">
        <w:rPr>
          <w:rFonts w:ascii="Times New Roman" w:hAnsi="Times New Roman"/>
          <w:b/>
          <w:i/>
          <w:iCs/>
          <w:szCs w:val="28"/>
        </w:rPr>
        <w:t>слова</w:t>
      </w:r>
      <w:r w:rsidRPr="00587D92">
        <w:rPr>
          <w:rFonts w:ascii="Times New Roman" w:hAnsi="Times New Roman"/>
          <w:b/>
          <w:i/>
          <w:iCs/>
          <w:szCs w:val="28"/>
        </w:rPr>
        <w:t>»)</w:t>
      </w:r>
    </w:p>
    <w:p w:rsidR="00EF42B8" w:rsidRPr="003A4C69" w:rsidRDefault="00EF42B8" w:rsidP="003A4C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</w:pPr>
      <w:r w:rsidRPr="00EF42B8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 xml:space="preserve">Литературная столица России – </w:t>
      </w:r>
      <w:r w:rsidR="003A4C69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 xml:space="preserve">родина писателей </w:t>
      </w:r>
      <w:r w:rsidR="003A4C69" w:rsidRPr="003A4C69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М.М. Пришвина и Ф.И. Тютчева</w:t>
      </w:r>
      <w:r w:rsidRPr="003A4C69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!</w:t>
      </w:r>
    </w:p>
    <w:p w:rsidR="003A4C69" w:rsidRDefault="003A4C69" w:rsidP="003A4C69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4C69">
        <w:rPr>
          <w:rFonts w:ascii="Times New Roman" w:hAnsi="Times New Roman"/>
          <w:color w:val="000000" w:themeColor="text1"/>
          <w:sz w:val="28"/>
          <w:szCs w:val="28"/>
        </w:rPr>
        <w:t>«Орёл вспоил на своих мелких водах столько русских литераторов, сколько не поставил их на пользу Родины никакой другой русский город». Так писал о городе писатель Николай Сергеевич Лесков.</w:t>
      </w:r>
    </w:p>
    <w:p w:rsidR="003A4C69" w:rsidRDefault="003A4C69" w:rsidP="00EF42B8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F42B8" w:rsidRDefault="00EF42B8" w:rsidP="00EF42B8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F42B8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70020" cy="2165466"/>
            <wp:effectExtent l="0" t="0" r="0" b="6350"/>
            <wp:docPr id="42" name="Рисунок 42" descr="30 лучших достопримечательностей Орла - описание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 лучших достопримечательностей Орла - описание и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23" cy="216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157" w:rsidRDefault="003A4C69" w:rsidP="00400B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4C69">
        <w:rPr>
          <w:rFonts w:ascii="Times New Roman" w:hAnsi="Times New Roman"/>
          <w:color w:val="000000" w:themeColor="text1"/>
          <w:sz w:val="28"/>
          <w:szCs w:val="28"/>
        </w:rPr>
        <w:t>Философия и искусство каждые по-своему отражают и осваивают мир. Философия как мировоззрение оказывала, и будет оказывать значительное влияние на искусство, сама испытывая воздействие литературы, изобразительного искусства, музыки. Береженое отношение к природе веками воспитывалось на примерах художественного творчества: живопись, музыка, литература, танец, театр. В истории развития человеческой мысли возникает потребность в соединении знаний о красоте природы и различных способов репрезентации творчески усвоенной красоты, которая произвела большое впечатление на творца и побудила это выразить в художественной форме. Объективно существующая природа всегда была и есть предметом восхищения со стороны человека. Литература всегда находилась в русле глобальных процессов и как маяк всегда указывала дорогу для тех, кто находился в нравственном поиске. Когда резко изменяется общественное сознание, литература всегда стремится выполнить свою непосредственную задачу: уловить и передать художественными средствами те глубинные изменения, которые происходят при этом в человеческих душах, за частными фактами и судьбами разглядеть общую картину и предвидеть будущее. Художественная литература, поднимая проблемы экологии, любви к природе и живому миру, как бы подстраховывает свя</w:t>
      </w:r>
      <w:r w:rsidR="00CA5157">
        <w:rPr>
          <w:rFonts w:ascii="Times New Roman" w:hAnsi="Times New Roman"/>
          <w:color w:val="000000" w:themeColor="text1"/>
          <w:sz w:val="28"/>
          <w:szCs w:val="28"/>
        </w:rPr>
        <w:t>зи между человеком и природой.</w:t>
      </w:r>
    </w:p>
    <w:p w:rsidR="00400BCD" w:rsidRDefault="003A4C69" w:rsidP="00400B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4C69">
        <w:rPr>
          <w:rFonts w:ascii="Times New Roman" w:hAnsi="Times New Roman"/>
          <w:color w:val="000000" w:themeColor="text1"/>
          <w:sz w:val="28"/>
          <w:szCs w:val="28"/>
        </w:rPr>
        <w:t xml:space="preserve">Поэтому не случайно великие классики художественной литературы, начиная с эпохи Возрождения, романтического направления У. Вордсворт, Дж. Байрон, Г. Гейне, Ф. Тютчев, А. С. Пушкин, Н. В. Гоголь, Л. Н. Толстой, </w:t>
      </w:r>
      <w:r w:rsidR="00CA5157">
        <w:rPr>
          <w:rFonts w:ascii="Times New Roman" w:hAnsi="Times New Roman"/>
          <w:color w:val="000000" w:themeColor="text1"/>
          <w:sz w:val="28"/>
          <w:szCs w:val="28"/>
        </w:rPr>
        <w:t>М. Пришвин</w:t>
      </w:r>
      <w:r w:rsidRPr="003A4C69">
        <w:rPr>
          <w:rFonts w:ascii="Times New Roman" w:hAnsi="Times New Roman"/>
          <w:color w:val="000000" w:themeColor="text1"/>
          <w:sz w:val="28"/>
          <w:szCs w:val="28"/>
        </w:rPr>
        <w:t xml:space="preserve"> и др. считали природу первоисточником творческого вдохновения и началом всех эстетических критериев</w:t>
      </w:r>
      <w:r w:rsidR="00CA5157">
        <w:rPr>
          <w:rFonts w:ascii="Times New Roman" w:hAnsi="Times New Roman"/>
          <w:color w:val="000000" w:themeColor="text1"/>
          <w:sz w:val="28"/>
          <w:szCs w:val="28"/>
        </w:rPr>
        <w:t xml:space="preserve">… Давайте вместе узнаем о жизни классиков-земляков и </w:t>
      </w:r>
      <w:proofErr w:type="gramStart"/>
      <w:r w:rsidR="00CA5157">
        <w:rPr>
          <w:rFonts w:ascii="Times New Roman" w:hAnsi="Times New Roman"/>
          <w:color w:val="000000" w:themeColor="text1"/>
          <w:sz w:val="28"/>
          <w:szCs w:val="28"/>
        </w:rPr>
        <w:t>поймем</w:t>
      </w:r>
      <w:proofErr w:type="gramEnd"/>
      <w:r w:rsidR="00CA5157">
        <w:rPr>
          <w:rFonts w:ascii="Times New Roman" w:hAnsi="Times New Roman"/>
          <w:color w:val="000000" w:themeColor="text1"/>
          <w:sz w:val="28"/>
          <w:szCs w:val="28"/>
        </w:rPr>
        <w:t xml:space="preserve"> как их жизнь нашла отражение в творчестве!</w:t>
      </w:r>
    </w:p>
    <w:p w:rsidR="007358E1" w:rsidRDefault="007358E1" w:rsidP="00400B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4247" w:rsidRPr="007358E1" w:rsidRDefault="00CA5157" w:rsidP="00CF4247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</w:pPr>
      <w:r w:rsidRPr="00CA5157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Исследователь жизни, связи природы и человека.</w:t>
      </w:r>
    </w:p>
    <w:p w:rsidR="00CF4247" w:rsidRPr="00CF4247" w:rsidRDefault="00CF4247" w:rsidP="007358E1">
      <w:pPr>
        <w:spacing w:after="0"/>
        <w:ind w:firstLine="36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</w:t>
      </w:r>
      <w:r w:rsidRPr="00CF4247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 молодости мы очень богаты жизнью и охотно всем в долг раздаём свои богатства, но когда под старость пойдём долги собирать — никто не даёт. И это очень обидно. </w:t>
      </w:r>
      <w:proofErr w:type="gramStart"/>
      <w:r w:rsidRPr="00CF4247">
        <w:rPr>
          <w:rFonts w:ascii="Times New Roman" w:hAnsi="Times New Roman"/>
          <w:i/>
          <w:color w:val="000000" w:themeColor="text1"/>
          <w:sz w:val="28"/>
          <w:szCs w:val="28"/>
        </w:rPr>
        <w:t>И вот почему так редко встречаются добрые: в старости видеть добро мешает обида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…»</w:t>
      </w:r>
      <w:proofErr w:type="gramEnd"/>
    </w:p>
    <w:p w:rsidR="00CF4247" w:rsidRPr="00CF4247" w:rsidRDefault="00CF4247" w:rsidP="007358E1">
      <w:pPr>
        <w:spacing w:after="0"/>
        <w:ind w:firstLine="36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</w:t>
      </w:r>
      <w:r w:rsidRPr="00CF4247">
        <w:rPr>
          <w:rFonts w:ascii="Times New Roman" w:hAnsi="Times New Roman"/>
          <w:i/>
          <w:color w:val="000000" w:themeColor="text1"/>
          <w:sz w:val="28"/>
          <w:szCs w:val="28"/>
        </w:rPr>
        <w:t>Красит человека только любовь, начиная от первой любви к женщине, кончая любовью к миру и человеку, – всё остальное уродует человека, приводит его к гибели, то есть к власти над другим человеком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…»</w:t>
      </w:r>
    </w:p>
    <w:p w:rsidR="00CF4247" w:rsidRPr="00CF4247" w:rsidRDefault="00CF4247" w:rsidP="007358E1">
      <w:pPr>
        <w:spacing w:after="0"/>
        <w:ind w:firstLine="36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</w:t>
      </w:r>
      <w:r w:rsidRPr="00CF4247">
        <w:rPr>
          <w:rFonts w:ascii="Times New Roman" w:hAnsi="Times New Roman"/>
          <w:i/>
          <w:color w:val="000000" w:themeColor="text1"/>
          <w:sz w:val="28"/>
          <w:szCs w:val="28"/>
        </w:rPr>
        <w:t>Мир на земле возможен лишь при каком-то гармоническом соотношении души с разумом. Господство же разума приводит к голой технике и к войне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…»</w:t>
      </w:r>
    </w:p>
    <w:p w:rsidR="00CF4247" w:rsidRDefault="00CF4247" w:rsidP="007358E1">
      <w:pPr>
        <w:spacing w:after="0"/>
        <w:ind w:firstLine="36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</w:t>
      </w:r>
      <w:r w:rsidRPr="00CF4247">
        <w:rPr>
          <w:rFonts w:ascii="Times New Roman" w:hAnsi="Times New Roman"/>
          <w:i/>
          <w:color w:val="000000" w:themeColor="text1"/>
          <w:sz w:val="28"/>
          <w:szCs w:val="28"/>
        </w:rPr>
        <w:t>Охранять природу — значит охранять Родину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…»</w:t>
      </w:r>
    </w:p>
    <w:p w:rsidR="00CF4247" w:rsidRPr="00CF4247" w:rsidRDefault="00CF4247" w:rsidP="00CF4247">
      <w:pPr>
        <w:spacing w:after="0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F4247">
        <w:rPr>
          <w:rFonts w:ascii="Times New Roman" w:hAnsi="Times New Roman"/>
          <w:b/>
          <w:i/>
          <w:color w:val="000000" w:themeColor="text1"/>
          <w:sz w:val="28"/>
          <w:szCs w:val="28"/>
        </w:rPr>
        <w:t>М. Пришвин</w:t>
      </w:r>
    </w:p>
    <w:p w:rsidR="00CF4247" w:rsidRDefault="00CA5157" w:rsidP="00CF4247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Михаил Михайлович При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швин (1873 г</w:t>
      </w:r>
      <w:r w:rsidR="00CF424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Хрущёво-Лёвшино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Соловьёвская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волость, Елецкий уезд, Орловска</w:t>
      </w:r>
      <w:r w:rsidR="00CF4247">
        <w:rPr>
          <w:rFonts w:ascii="Times New Roman" w:hAnsi="Times New Roman"/>
          <w:color w:val="000000" w:themeColor="text1"/>
          <w:sz w:val="28"/>
          <w:szCs w:val="28"/>
        </w:rPr>
        <w:t xml:space="preserve">я губерния, Российская империя - 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1954 г</w:t>
      </w:r>
      <w:r w:rsidR="00CF424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, Москва, СССР) — русский и советский писатель, прозаик и публицист.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 своём творчестве исследовал важнейшие вопросы человеческого бытия, размышляя о смысле жизни, религии, взаимоотношениях мужчины и женщины, о связи человека с природой. Своё место в литературе Пришвин определил так: «Розанов — послесловие русской литературы, я — б</w:t>
      </w:r>
      <w:r>
        <w:rPr>
          <w:rFonts w:ascii="Times New Roman" w:hAnsi="Times New Roman"/>
          <w:color w:val="000000" w:themeColor="text1"/>
          <w:sz w:val="28"/>
          <w:szCs w:val="28"/>
        </w:rPr>
        <w:t>есплатное приложение. И всё…»</w:t>
      </w:r>
      <w:r w:rsidR="00CF424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365DE" w:rsidRDefault="005365DE" w:rsidP="005365D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365D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567725"/>
            <wp:effectExtent l="0" t="0" r="0" b="4445"/>
            <wp:docPr id="33" name="Рисунок 33" descr="История любви - Михаил Пришвин и Валерия Дмитриевна - Неодетая весна |  Струкова Ю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тория любви - Михаил Пришвин и Валерия Дмитриевна - Неодетая весна |  Струкова Юл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6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247" w:rsidRDefault="00CA5157" w:rsidP="00CF4247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Михаил Михайлович Пришвин родился 4 февраля 1873 года в селе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Хрущёво-Лёвшино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которое в своё время было куплено его дедом,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елецким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купцом первой гильдии Дмитрием Ивановичем Пришвиным. В семье было пятеро детей: Александр, Н</w:t>
      </w:r>
      <w:r w:rsidR="00CF4247">
        <w:rPr>
          <w:rFonts w:ascii="Times New Roman" w:hAnsi="Times New Roman"/>
          <w:color w:val="000000" w:themeColor="text1"/>
          <w:sz w:val="28"/>
          <w:szCs w:val="28"/>
        </w:rPr>
        <w:t>иколай, Сергей, Лидия и Михаил.</w:t>
      </w:r>
    </w:p>
    <w:p w:rsidR="00CA5157" w:rsidRPr="00CA5157" w:rsidRDefault="00CA5157" w:rsidP="00CF4247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Мать — Мария Ивановна (урождённая Игнатова). Отец будущего писателя Михаил Дмитриевич Пришвин после семейного раздела получил во владение имение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Констандылово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денежные средства; разводил орловских рысаков, выигрывал призы на бегах, занимался садоводством и цветами, был страстным охотником.</w:t>
      </w:r>
    </w:p>
    <w:p w:rsidR="005365DE" w:rsidRDefault="005365DE" w:rsidP="00005AE4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365D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034540" cy="3565199"/>
            <wp:effectExtent l="0" t="0" r="3810" b="0"/>
            <wp:wrapSquare wrapText="bothSides"/>
            <wp:docPr id="30" name="Рисунок 30" descr="Биография Михаила Пришвина, личная жизнь Михаила Приш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ография Михаила Пришвина, личная жизнь Михаила Пришв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56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Отец, проигравшись в карты, в погашение долга продал конный завод и заложил имение. Он умер, разбитый параличом, когда будущему писателю было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всего 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семь лет. В романе «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Кащеева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цепь» Пришвин рассказывает, как здоровой рукой отец нарисовал ему «голубых бобров» — символ мечты, которой он не смог достичь. Матери будущего писателя, Марии Ивановне, происходившей из старообрядческого рода Игнатовых и оставшейся после смерти мужа с пятью детьми на руках и с имением, заложенным по двойной закладной, удалось выправить положение и дать детям достойное образование.</w:t>
      </w:r>
    </w:p>
    <w:p w:rsidR="00005AE4" w:rsidRDefault="00005AE4" w:rsidP="00005AE4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AE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187296"/>
            <wp:effectExtent l="0" t="0" r="0" b="3810"/>
            <wp:docPr id="34" name="Рисунок 34" descr="35 интересных фактов о Михаиле Пришвине — Обще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5 интересных фактов о Михаиле Пришвине — Общен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87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1882 году Михаила отдали учиться в начальную деревенскую школу, в 1883 году он был принят в первый класс Елецкой классической гимназии, где за 6 лет учёбы дошёл только до четвёртого класса. Вступив в конфликт с учителем географии (В. В. Розановым), был отчислен из гимназии «за дерзость учителю» с «волчьим билетом». Братья Михаила учились успешно и получили образование: старший, Николай, стал акцизным чиновником, Александр и Сергей — врачами. В дальнейшем М. Пришвин, проживая в Тюмени у своего дяди — купца И. И. Игнатова, владельца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Жабынс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кого</w:t>
      </w:r>
      <w:proofErr w:type="spellEnd"/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судостроительного завода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вполне показал умение учиться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05AE4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1893 году после окончания Тюменского Александровского реального училища, не поддавшись уговорам бездетного дяди унаследовать его дело, Пришвин уехал в Елабугу и сдал там экстерном экзамены за полный курс классической гимназии. Осенью того же года поступил на химико-агрономическое отделение химического факультета Рижского политехникума. </w:t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13 сентября 1893 года вступил в русскую студенческую корпорацию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Fraternitas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Arctica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до своего отчисления был её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коммильтоном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(так называли активных полноправных членов корпорации в отличие от фуксов — новичков, неполноправных членов). Летом 1896 года, нуждаясь в деньгах, решил подработать на летних каникулах и выехал вместе со студентами-химиками на Кавказ для борьбы с вредителем виноградников — филлоксерой, занесённой в Россию из Европы. На целый месяц будущий писатель попал в среду бурных дискуссий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между народниками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марксистами. Вернувшись в Ригу, Пришвин начал участвовать в деятельности одного из марксистских студенческих кружков, организованных В. Д. Ульрихом (отцом В. В. Ульриха). За связь с социал-демократической организацией, увлечение марксизмом, перевод книги А. Бебеля «Женщина и социализм» в 1897 году Пришвин был арестован и помещён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Лифляндскую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губернскую тюрьму, где он пробыл полгода. Затем около полугода просидел в одиночной камере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Митавской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тюрьмы. Следствие по его делу вёл товарищ прокурора М. И.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Трусевич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 По суду Пришвина приговорили к году тюремного заключения с последующей высылкой на родину. Предварительное лишение свободы было зачтено, и Пришвин вернулся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Хрущёво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под гласный надзор полиции с запретом прожи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вать в крупных </w:t>
      </w:r>
      <w:r w:rsidR="00005AE4" w:rsidRPr="00005AE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3202940</wp:posOffset>
            </wp:positionV>
            <wp:extent cx="2621280" cy="1744980"/>
            <wp:effectExtent l="0" t="0" r="7620" b="7620"/>
            <wp:wrapSquare wrapText="bothSides"/>
            <wp:docPr id="35" name="Рисунок 35" descr="Михаил Пришвин – биография, фото, личная жизнь, книги, рассказы - 24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хаил Пришвин – биография, фото, личная жизнь, книги, рассказы - 24С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городах империи.</w:t>
      </w:r>
    </w:p>
    <w:p w:rsidR="00005AE4" w:rsidRDefault="00005AE4" w:rsidP="00005AE4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июле 1898 года подал прошение на имя директора Рижского политехнического института. В январе 1899 года получил категорический отказ, подтверждённый департаментом полиции. В 1900 году, уступив настояниям матери, уехал учиться в Германию. После нескольких месяцев занятий в Лейпцигской торговой школе Пришвин перешёл в университет, куда его зачислили с 18 апреля 1901 года. В течение летнего семестра слушал лекции Геккеля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Йенском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университете. Увлечённо читал книги по философии: «Пролегомены» Канта, «Этюды» Спинозы, «По ту сторону добра и зла» и особенно «Так говорил Заратустра» Фридриха Ницше. С увлечением занимался в лаборатории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физикохимика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философа В. Д.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Оствальда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, будущего Нобелевского лауреата.</w:t>
      </w:r>
    </w:p>
    <w:p w:rsidR="00005AE4" w:rsidRDefault="00005AE4" w:rsidP="00005AE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05AE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85160" cy="4000500"/>
            <wp:effectExtent l="0" t="0" r="0" b="0"/>
            <wp:docPr id="36" name="Рисунок 36" descr="Михаил Михайлович Приш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хаил Михайлович Пришви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1902 году Пришвин познакомился со студенткой исторического факультета Сорбонны Варварой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Измалковой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 Трёхнедельный роман закончился разрывом и расставанием молодых людей. В своих дневниках Пришвин неоднократно возвращается к этому неудавшемуся роману, считая, что эта любовь к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Измалковой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, закончившаяся быстрым разрывом, стала ис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точником его таланта писателя.</w:t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Весной 1902 года Пришвин получил диплом инженера-землеустроителя и вернулся на родину. Устроился помощником В. И. Филипьева, учёного-лесовода, составлявшего лесную энциклопедию. В том же году работал агрономом на хуторе графа Бобринского, хуторе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Балахонском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 Богородицком уезде Тульской губернии. В 1904 году работал в вегетационной лаборатории Д. Н. Прянишникова в Петровской (ныне —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Тимирязевской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) академии.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С 1905 года работал агрономом на опытной сельскохозяйственной станции «Заполье» (посёлок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Володарское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) и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Череменецкий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монастырь», сотрудничал в журнале «Опытная агрономия», написал несколько книг и статей по агрономии: брошюру «Как удобрять поля и луга», «О разведении раков», монографию «Картофель в огородной и полевой культуре» объёмом 300 страниц, вышедшую в Санкт-Пе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тербурге в 1908 году.</w:t>
      </w:r>
      <w:proofErr w:type="gramEnd"/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После увольнения в 1905 году с опытной станции начал работать корреспондентом в либеральных газетах «Русские ведомости»,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«Речь», «Утро России» и других.</w:t>
      </w:r>
    </w:p>
    <w:p w:rsidR="00005AE4" w:rsidRDefault="00CA5157" w:rsidP="00005AE4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детском журнале «Родничок» в 11-м и 12-м номерах за 1906 год был напечатан первый рассказ 33-летнего Пришвина под названием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Сашок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», в котором возникают темы, которым он будет привержен всю жизнь: единство неповторимо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прекрасной природы и человека.</w:t>
      </w:r>
    </w:p>
    <w:p w:rsidR="005365DE" w:rsidRDefault="00005AE4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AE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283845</wp:posOffset>
            </wp:positionV>
            <wp:extent cx="1661160" cy="2271672"/>
            <wp:effectExtent l="0" t="0" r="0" b="0"/>
            <wp:wrapSquare wrapText="bothSides"/>
            <wp:docPr id="38" name="Рисунок 38" descr="Русские ведомости». Против монархии, против большевиков — VATNIK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усские ведомости». Против монархии, против большевиков — VATNIKST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В 1907 году Пришвин стал корреспондентом газеты «Русские ведомости», одним из редакторов которой был его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двоюродный брат И. Н. Игнатов.</w:t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Оставив профессию агронома, стал корреспондентом различных газет. Увлечение этнографией и фольклором привело к решению путешествовать по европейскому Северу. В 1906 году несколько месяцев Пришвин провёл в Выговском крае (окрестности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Выгозера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Олонецкой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губернии). Тридцать восемь народных сказок, записанных им тогда, вошли в сборник этнографа Н. Е.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Ончукова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«Северные сказки». На основе впечатлений от путешествия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Олонецкую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губернию Пришвин создал в 1907 году книгу «В краю непуганых птиц: Очерки Выговского края», за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которую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был награждён серебряной медалью Рус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ского географического общества.</w:t>
      </w:r>
    </w:p>
    <w:p w:rsidR="00005AE4" w:rsidRDefault="00005AE4" w:rsidP="00005AE4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901440" cy="2419130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72" t="17688" r="18843" b="11560"/>
                    <a:stretch/>
                  </pic:blipFill>
                  <pic:spPr bwMode="auto">
                    <a:xfrm>
                      <a:off x="0" y="0"/>
                      <a:ext cx="3915359" cy="24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мае 1907 года Пришвин по рекам Сухоне и Северной Двине отправился в Архангельск. Затем он объехал берег Белого моря до Кандалакши, пересёк Кольский полуостров, побывал на Соловецких островах и в июле морем вернулся в Архангельск. После этого писатель на рыбацком судне отправился в путешествие по Северному Ледовитому океану и, побывав за Каниным Носом, прибыл на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Мурман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, где остановился в одном из рыбацких становищ. Затем на пароходе отправился в Норвегию и, обогнув Скандинавский полуостров, вернулся в Санкт-Петербург. В путешествии по Русскому Северу Пришвин знакомился с бытом и речью северян, записывал сказы, передавая их в своеобразной форме путевых очерков (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«За волшебным колобком», 1908).</w:t>
      </w:r>
    </w:p>
    <w:p w:rsidR="00005AE4" w:rsidRDefault="00005AE4" w:rsidP="00005AE4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AE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324783"/>
            <wp:effectExtent l="0" t="0" r="0" b="0"/>
            <wp:docPr id="49" name="Рисунок 49" descr="Михаил Пришвин - биография, семь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хаил Пришвин - биография, семья,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32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Став известным в литературных кругах, сблизился с Ремизовым и Мережковским, а также с Ма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ксимом Горьким и А. Н. Толстым.</w:t>
      </w:r>
    </w:p>
    <w:p w:rsidR="005365DE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1908 году после путешествия в Заволжье была написана книг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а «У стен града невидимого».</w:t>
      </w:r>
    </w:p>
    <w:p w:rsidR="00CA5157" w:rsidRPr="00CA5157" w:rsidRDefault="00CA5157" w:rsidP="005365DE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октябре 1909 года Пришвин стал действительным членом Санкт-Петербургского рел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игиозно-философского общества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A5157" w:rsidRPr="00CA5157" w:rsidRDefault="00CA5157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65DE" w:rsidRDefault="00CA5157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Очерки «Адам и Ева» и «Чёрный араб» были написаны после поездки по Крыму и Казахстану. Максим Горький содействовал появлению первого собрания сочине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ний Пришвина в 1912—1914 годах.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годы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>ервой мировой войны Пришвин был военным корреспондентом, печатал свои очерки в различных газетах. Дважды побывал на фронте: с 24 сентября по 18 октября 1914 года и с 15 февраля по 15 марта 1915 года.</w:t>
      </w:r>
    </w:p>
    <w:p w:rsidR="006D7252" w:rsidRDefault="006D7252" w:rsidP="006D725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471210"/>
            <wp:effectExtent l="0" t="0" r="0" b="5715"/>
            <wp:docPr id="61" name="Рисунок 61" descr="Михаил Пришвин между Маршаком и Гитл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ихаил Пришвин между Маршаком и Гитлеро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7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1915 году навещал Горьког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о в </w:t>
      </w:r>
      <w:proofErr w:type="spellStart"/>
      <w:r w:rsidR="005365DE">
        <w:rPr>
          <w:rFonts w:ascii="Times New Roman" w:hAnsi="Times New Roman"/>
          <w:color w:val="000000" w:themeColor="text1"/>
          <w:sz w:val="28"/>
          <w:szCs w:val="28"/>
        </w:rPr>
        <w:t>Нейвале</w:t>
      </w:r>
      <w:proofErr w:type="spellEnd"/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Выборгского района.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 осени 1917 года до весны 1918 года Пришвин был членом редакции газеты партии эсеров «Воля народа», публиковал в ней антибольшевистские статьи. 31 декабря 1917 года в газете «Воля народа» был напечатан очерк Пришвина о Ленине под красноречивым названием «Убивец!», в котором автор не только характеризует Ленина, но и, главное, освещает два ключевых момента Октябрьской революции.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Во-первых, приводит множество негативных оценок происходящего с точки зрения представителей разных сословий, разрушая стереотип о якобы всенародной поддержке революции. Во-вторых, Пришвин раскрывает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интеллигентско-дворянский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, верхушечный характер большевистского переворота как авантюры, за которую его будет судить избранное н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ародом Учредительное собрание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 2 января 1918 года писатель был арестован и до 17 января 1918 года находился в пересыльной тюрьме. Антибольшевистская позиция Пришвина свидетельствует о его личном гражданском мужестве. Он обнаруживает в большевизме те же методы насилия над народом, что и при царизме: «Можно теперь сказать так: старая государственная власть была делом зверя во имя Божие, новая власть является делом того же зверя во имя Человека. Насилие над обществом совершается в одинаковой мере, только меняются принципы, имена: на скрижалях было написано 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лово „Бог“, теперь „Человек“».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Пришвин вступил в полемику с А. Блоком по поводу примирения творческой интеллигенции с большевиками (последний выступил на стороне Советской власти). Спасаясь от повторного ареста, писатель в апреле 1918 года покинул Петроград и в унаследованном от матери небольшом имении под Ельцом занимался крестьянским трудом. Но осенью 1918 года имение было реквизировано по постановлению местного сельского Совета. После этого Пришвин работал библиотекарем в селе Рябинки, а затем учителем географии в бывшей Елецкой гимназии. Летом 1920 года писатель переехал на родину жены в Смоленскую губернию, где под городом Дорогобужем в селе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Следово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два года работал школьным учителем и одновременно работал в селе Алексино организатором Музея усадебного быта в б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ывшем имении купца Барышникова.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1919 год был труден для Пришвина и в личном плане. К 1919 году умерли почти все его родные: братья Александр (1911), Сергей (1917), Николай (1919), мать Мария Иванов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на (1914), сестра Лидия (1919).</w:t>
      </w:r>
    </w:p>
    <w:p w:rsidR="006D7252" w:rsidRDefault="00CA5157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1922 году Пришвин написал частично автобиографическую повесть «Мирская чаша» (первоначальное название — «Раб обезьяний»), но редактор журнала «Красная новь» А.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Воронский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отказался её печатать, откровенно сказав автору о невозможности провести такое сочинение через цензуру. Пришвин послал повесть на рецензию Л. Д. Троцкому, в сопроводительном письме выразив надежду на то, что «советская власть должна иметь мужество дать существование целомудренно-эстетической повести, хотя бы она и колола глаза». Однако Троцкий ответил так: «Признаю за вещью крупные художественные достоинства, но с политической точки зрения она сплошь контрреволюционна». В итоге повесть была напеча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тана лишь почти через 60 лет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D7252" w:rsidRDefault="00CA5157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1923 году в московском издательстве «Круг» вышел первый сборник дореволюционных очерков писателя под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общим названием «Чёрный араб».</w:t>
      </w:r>
    </w:p>
    <w:p w:rsidR="005365DE" w:rsidRDefault="006D7252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30480</wp:posOffset>
            </wp:positionV>
            <wp:extent cx="1600200" cy="2594834"/>
            <wp:effectExtent l="0" t="0" r="0" b="0"/>
            <wp:wrapSquare wrapText="bothSides"/>
            <wp:docPr id="167" name="Рисунок 167" descr="Матрешка в карто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трешка в картошк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60" cy="2601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1925 году вышел первый сборник рассказов для детей под названием «Матрёшка в картошке». Первая публикация в детском журнале «Мурзилка» состоялась в 1926 году — в 8-м номере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был напечатан рассказ «Гаечки».</w:t>
      </w:r>
    </w:p>
    <w:p w:rsidR="005365DE" w:rsidRDefault="006D7252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2080260</wp:posOffset>
            </wp:positionH>
            <wp:positionV relativeFrom="paragraph">
              <wp:posOffset>2481580</wp:posOffset>
            </wp:positionV>
            <wp:extent cx="2065020" cy="2867660"/>
            <wp:effectExtent l="0" t="0" r="0" b="8890"/>
            <wp:wrapSquare wrapText="bothSides"/>
            <wp:docPr id="169" name="Рисунок 169" descr="Собаки вывели меня в люди. К 150-летию со дня рождения М.М. Приш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баки вывели меня в люди. К 150-летию со дня рождения М.М. Пришв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6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конечном итоге Пришвин смирился с новой властью: по его мнению, колоссальные жертвы явились результатом чудовищного разгула низшего человеческого зла, что высвободила мировая война, но наступает время молодых, деятельных людей, дело которых — правое, хотя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оно победит ещё очень нескоро.</w:t>
      </w:r>
    </w:p>
    <w:p w:rsidR="006D7252" w:rsidRDefault="006D7252" w:rsidP="006D725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-1643380</wp:posOffset>
            </wp:positionV>
            <wp:extent cx="2144395" cy="2872740"/>
            <wp:effectExtent l="0" t="0" r="8255" b="3810"/>
            <wp:wrapSquare wrapText="bothSides"/>
            <wp:docPr id="171" name="Рисунок 171" descr="Михаил Михайлович Приш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ихаил Михайлович Пришви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87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7252" w:rsidRDefault="00CA5157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Страстное увлечение охотой и краеведением (жил в Ельце, на Смоленщине, в Подмосковье) отразилось в написанной в 1920-е годы серии охотничьих и детских рассказов, которые впоследствии вошли в книгу «Календарь природы» (1935), прославившую его как повествователя о жизни природы, певца Средней полосы России. В эти же годы он продолжал работать над автобиографическим романом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Кащеева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цепь», начатым в 1923 году, над которым т</w:t>
      </w:r>
      <w:r w:rsidR="006D7252">
        <w:rPr>
          <w:rFonts w:ascii="Times New Roman" w:hAnsi="Times New Roman"/>
          <w:color w:val="000000" w:themeColor="text1"/>
          <w:sz w:val="28"/>
          <w:szCs w:val="28"/>
        </w:rPr>
        <w:t>рудился до последних дней.</w:t>
      </w:r>
    </w:p>
    <w:p w:rsidR="005365DE" w:rsidRDefault="006D7252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264160</wp:posOffset>
            </wp:positionV>
            <wp:extent cx="2140585" cy="2937510"/>
            <wp:effectExtent l="0" t="0" r="0" b="0"/>
            <wp:wrapSquare wrapText="bothSides"/>
            <wp:docPr id="176" name="Рисунок 176" descr="Михаил Пришвин - биография, новости, личная жизнь, фото, видео -  stuki-dru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ихаил Пришвин - биография, новости, личная жизнь, фото, видео -  stuki-druki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Пришвин вступил в л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итературную группу «Перевал»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, не принимая непосредственно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го участия в ее деятельности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и покинул ее в 1930 году, когда группа повергалась нападкам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РАПП'а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. РАПП подвергал суровой критике и творчество самого Пришвина, вплоть до того, что Пришвин подумывал о том, чтобы прекратить занятия литературой и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вернуться к работе агронома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. Нападки на писателя прекратились только пос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ле роспуска РАПП в 1932 году.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1930-е годы он обучался автоделу на Горьковском автозаводе и приобрёл фургон, на котором путешествовал по стране. Ласково называл фургон «Машенька». А в последние годы жизни имел автомобиль «Москвич-401», который представлен в его доме-музее.</w:t>
      </w:r>
    </w:p>
    <w:p w:rsidR="006D7252" w:rsidRDefault="006D7252" w:rsidP="006D725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930282"/>
            <wp:effectExtent l="0" t="0" r="0" b="3810"/>
            <wp:docPr id="180" name="Рисунок 180" descr="Михаил Пришвин - биография, семь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ихаил Пришвин - биография, семья,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начале 1930-х годов Пришвин побывал на Дальнем Востоке; в результате появилась книга «Дорогие звери», послужившая основой для повести «</w:t>
      </w:r>
      <w:proofErr w:type="spellStart"/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Жень-шень</w:t>
      </w:r>
      <w:proofErr w:type="spellEnd"/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» («Корень жизни», 1933). О путешествии по Костромской и Ярославской земле написано в повести «Неодетая весна». В 1933 году писатель снова посетил Соловецкий лагерь (очерк «Соловки») и Выговский край, где строили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Беломорско-Балтийский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канал. На основе впечатлений этой поездки им был создан роман-сказка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Осударева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дорога», который был опубликован уже посл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е смерти писателя, в 1957 году.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>ервом съезде Союза писателей СССР (1934 го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д) был избран членом Правления.</w:t>
      </w:r>
    </w:p>
    <w:p w:rsidR="006D7252" w:rsidRDefault="006D7252" w:rsidP="006D725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4615" cy="2232660"/>
            <wp:effectExtent l="0" t="0" r="635" b="0"/>
            <wp:docPr id="181" name="Рисунок 181" descr="Михаил Пришвин и его путе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ихаил Пришвин и его путешеств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12" b="8259"/>
                    <a:stretch/>
                  </pic:blipFill>
                  <pic:spPr bwMode="auto">
                    <a:xfrm>
                      <a:off x="0" y="0"/>
                      <a:ext cx="3905885" cy="223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7252" w:rsidRDefault="005365DE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мае-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июне 1935 года М. М. Пришвин совершил ещё одно путешествие на Русский Север вместе с сыном Петром. Поездом писатель добрался из Москвы до Вологды и плыл на пароходах по рекам Вологде, Сухоне и Северной Двине до Верхней Тоймы. От Верхней Тоймы на лошадях добрался до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верхнепинежских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селений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Керга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Согра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затем на вёсельной лодке достиг устья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Илеши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на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лодке-осиновке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проплыл эх вверх по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Илеше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её притоку Коде. Из верховьев Коды, пешком по дремучему лесу вместе с проводниками писатель пошёл искать и нашёл «Берендееву чащу» — нетронутый топором лес. Вернувшись в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Усть-Илешу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Пришвин спустился на лодке по Пинеге до села Карпогоры, а затем на пароходе добрался до Архангельска. После этой поездки на свет появились книга очерков «Берендеева чаща» </w:t>
      </w:r>
      <w:r w:rsidR="006D7252"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1244600</wp:posOffset>
            </wp:positionV>
            <wp:extent cx="2095500" cy="3268980"/>
            <wp:effectExtent l="0" t="0" r="0" b="7620"/>
            <wp:wrapSquare wrapText="bothSides"/>
            <wp:docPr id="187" name="Рисунок 187" descr="Корабельная чаща (слушать аудиокнигу бесплатно) - автор Михаил Приш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рабельная чаща (слушать аудиокнигу бесплатно) - автор Михаил Пришви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(«Северный лес») и повесть-сказка «Корабельная чаща», над которой М. Пришвин работал в последние годы жизни. Писатель писал о сказочном лесе: «Лес там — сосна за триста лет, дерево к дереву, там стяга не вырубишь! И такие ровные деревья, и такие чистые! Одно дерево срубить нельзя, прислонит</w:t>
      </w:r>
      <w:r>
        <w:rPr>
          <w:rFonts w:ascii="Times New Roman" w:hAnsi="Times New Roman"/>
          <w:color w:val="000000" w:themeColor="text1"/>
          <w:sz w:val="28"/>
          <w:szCs w:val="28"/>
        </w:rPr>
        <w:t>ся к другому, а не упадёт».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1941 году Пришвин эвакуировался в деревню Усолье Ярославской области, где протестовал против вырубки леса вокруг деревни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торфоразработчиками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 В 1943 году писатель вернулся в Москву. В том же году в издательстве «Советский писатель» была выпущена отдельным изданием книга «Лесная капель» (первая часть под названием «Фацелия»), печатание которой ещё в 1940 году было прервано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цензурой как «несвоевременное».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Ни одно из крупных произведений писателя, над которыми он работал в 1940-е годы, не было опубликовано при его жизни в значительной степени по цензурным соображениям.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Написанные в Усолье «Повесть нашего времени» и «Рассказы о ленинградских детях» публиковались фрагментарно («Повесть нашего времени» в виде любовной линии повести под названием «Милочка»), роман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Осударева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дорога», над которым он работал ещё с конца 1930-х годов, претерпел многочисленные переработки по требованиям редакторов и был издан только посмертно в первоначальной редакции (при жизни публиковался только фрагмент «Падун»).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Повесть-сказку «Корабельная чаща» и книгу дневниковых миниатюр «Глаза земли» он не успел увидеть напечатанными по сугубо «техническим» соображениям (работал над ними и романом за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"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Кащеева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цепь" в буквальном смысле до конца жизни). Итоговым стало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шеститомное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обрание сочинений писателя 1956-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1957 годов, два последних тома которого целиком были заняты неопубликова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нными при жизни произведениями.</w:t>
      </w:r>
    </w:p>
    <w:p w:rsidR="00CA5157" w:rsidRPr="00CA5157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1945 году М. М. Пришвин написал сказку-быль «Кладовая солнца». В 1946 году писатель купил дом в деревне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Дунино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Звенигородского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района Московской области, в котором жил в летний период в 1946—1953 годах.</w:t>
      </w:r>
    </w:p>
    <w:p w:rsidR="00CA5157" w:rsidRPr="00CA5157" w:rsidRDefault="006D7252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725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614683"/>
            <wp:effectExtent l="0" t="0" r="0" b="0"/>
            <wp:docPr id="193" name="Рисунок 193" descr="Михаил Пришвин - биография, семь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хаил Пришвин - биография, семья,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14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157" w:rsidRPr="00CA5157" w:rsidRDefault="006D7252" w:rsidP="005365DE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Семейная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жизни писателя…</w:t>
      </w:r>
    </w:p>
    <w:p w:rsidR="005365DE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Жил фактическим браком со смоленской крестья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нкой Ефросиньей Павловной (1883-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1953, урождённой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Бадыкиной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в первом браке —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Смогалёвой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). Гражданский брак оформили, когда сыновья сдали выпускные экзамены в школе. В дневниках Пришвин часто называл её Фросей или Павловной. Помимо её сына от первого брака Якова (погиб на фронте в 1919 году в Гражданскую войну), у них было ещё четверо сыновей: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Сергей (умер мл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аденцем в 1905 году), Лев (1906-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1957) — популярный беллетрист своего времени, писавший под псевдонимом Алпатов, участник литературной группы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«Перевал», фотограф, Пётр (1909-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1987) — охотовед, до 1949 года работал зоотехником в зверосовхозе «Пушкинский», автор мемуаров (изданы к 100-летию со дня его рождения, в 2009 году), Михаил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(умер младенцем в 1919 году)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CA5157" w:rsidRPr="00CA5157" w:rsidRDefault="00CA5157" w:rsidP="005365D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1940 году 67-летний М. М. Пришвин женился на 41-летней Валерии Дмит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риевне </w:t>
      </w:r>
      <w:proofErr w:type="spellStart"/>
      <w:r w:rsidR="005365DE">
        <w:rPr>
          <w:rFonts w:ascii="Times New Roman" w:hAnsi="Times New Roman"/>
          <w:color w:val="000000" w:themeColor="text1"/>
          <w:sz w:val="28"/>
          <w:szCs w:val="28"/>
        </w:rPr>
        <w:t>Лиорко</w:t>
      </w:r>
      <w:proofErr w:type="spellEnd"/>
      <w:r w:rsidR="005365DE">
        <w:rPr>
          <w:rFonts w:ascii="Times New Roman" w:hAnsi="Times New Roman"/>
          <w:color w:val="000000" w:themeColor="text1"/>
          <w:sz w:val="28"/>
          <w:szCs w:val="28"/>
        </w:rPr>
        <w:t xml:space="preserve"> (Лебедевой) (1899-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1979), которая пришла к нему в качестве литературного секретаря. В 1924 году, уступив настойчивым просьбам матери, В. Д.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Лиорко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вышла замуж за Н. Н. Вознесенского, профессора Менделеевского института, намного старше неё. После смерти Вознесенского в 1929 году обвенчалась с А. В. Лебедевым, с которым окончательно рассталась весной 1938 года. Выйдя замуж за М. М. Пришвина, прожила с писателем счастливо до его кончины, ровно 14 лет. После смерти Пришвина работала с его архивами, н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аписала о нём несколько книг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, готовила два посмертных собрания сочинений писателя, многие годы возглавляла музей Пришвина, </w:t>
      </w:r>
      <w:r w:rsidR="005365DE">
        <w:rPr>
          <w:rFonts w:ascii="Times New Roman" w:hAnsi="Times New Roman"/>
          <w:color w:val="000000" w:themeColor="text1"/>
          <w:sz w:val="28"/>
          <w:szCs w:val="28"/>
        </w:rPr>
        <w:t>существовавший в эти годы (1954-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1979) на общественных началах.</w:t>
      </w:r>
    </w:p>
    <w:p w:rsidR="00CA5157" w:rsidRDefault="00CA5157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D7252" w:rsidRPr="00CA5157" w:rsidRDefault="006D7252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A5157" w:rsidRDefault="00CA5157" w:rsidP="006D725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Творчес</w:t>
      </w:r>
      <w:r w:rsidR="006D7252">
        <w:rPr>
          <w:rFonts w:ascii="Times New Roman" w:hAnsi="Times New Roman"/>
          <w:color w:val="000000" w:themeColor="text1"/>
          <w:sz w:val="28"/>
          <w:szCs w:val="28"/>
        </w:rPr>
        <w:t>кое наследие…</w:t>
      </w:r>
    </w:p>
    <w:p w:rsidR="006D7252" w:rsidRPr="00CA5157" w:rsidRDefault="0028370E" w:rsidP="0028370E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83585" cy="1729740"/>
            <wp:effectExtent l="0" t="0" r="3175" b="381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4965" t="27325" r="3626" b="47805"/>
                    <a:stretch/>
                  </pic:blipFill>
                  <pic:spPr bwMode="auto">
                    <a:xfrm>
                      <a:off x="0" y="0"/>
                      <a:ext cx="3924763" cy="17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7252" w:rsidRDefault="00CA5157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Почти все произведения Пришвина, опубликованные при жизни, посвящены описаниям собственных впечатлений от встреч с природой; описания эти отличаются необычайной красотой языка. Константин Паустовский называл его «певцом русской природы», Максим Горький говорил, что Пришвин обладал «совершенным умением придавать гибким сочетанием простых слов почти физическую ощутимость всему».</w:t>
      </w:r>
    </w:p>
    <w:p w:rsidR="0028370E" w:rsidRDefault="00CA5157" w:rsidP="0028370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Сам Пришвин своей главной книгой считал «Дневники», которые он вёл</w:t>
      </w:r>
      <w:r w:rsidR="0028370E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почти полувека (1905-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1954) и объём которых в несколько раз больше самого полного, 8-томного собрания его сочинений. Опубликованные после отмены цензуры в 1980-х годах, они позволили по-другому взглянуть на М. М. Пришвина и на его творчество. Постоянная духовная работа, путь писателя к внутренней свободе подробно и ярко прослеживается в его богатых наблюдениями дневниках («Глаза земли», 1957; полностью опубликованные в 1990-х г</w:t>
      </w:r>
      <w:r w:rsidR="0028370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), где, в частности, дана картина процесса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раскрестьянивания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» России и негативных явлений советской действительности; выражено гуманистическое </w:t>
      </w:r>
      <w:r w:rsidR="0028370E" w:rsidRPr="002837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1634490</wp:posOffset>
            </wp:positionV>
            <wp:extent cx="1859280" cy="2344552"/>
            <wp:effectExtent l="0" t="0" r="7620" b="0"/>
            <wp:wrapSquare wrapText="bothSides"/>
            <wp:docPr id="195" name="Рисунок 195" descr="Михаил Пришвин - биография, семь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ихаил Пришвин - биография, семья,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4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стремление писателя утвердить «свято</w:t>
      </w:r>
      <w:r w:rsidR="006D7252">
        <w:rPr>
          <w:rFonts w:ascii="Times New Roman" w:hAnsi="Times New Roman"/>
          <w:color w:val="000000" w:themeColor="text1"/>
          <w:sz w:val="28"/>
          <w:szCs w:val="28"/>
        </w:rPr>
        <w:t>сть жизни» как высшую ценность.</w:t>
      </w:r>
    </w:p>
    <w:p w:rsidR="006D7252" w:rsidRDefault="006D7252" w:rsidP="006D725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Уже по 8-томному изданию (1982-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1986), где два тома целиком посвящены дневникам писателя, можно получить достаточное впечатление о напряжённой духовной работе писателя, его непредвзятым мнениям о современной ему жизни, размышления о смерти, о том, что останется после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него, о вечной жизни.</w:t>
      </w:r>
    </w:p>
    <w:p w:rsidR="00CA5157" w:rsidRPr="00CA5157" w:rsidRDefault="00CA5157" w:rsidP="0028370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Писатель и филолог, биограф Пришвина А. Н. Варламов назвал его дневниковы</w:t>
      </w:r>
      <w:r w:rsidR="006D7252">
        <w:rPr>
          <w:rFonts w:ascii="Times New Roman" w:hAnsi="Times New Roman"/>
          <w:color w:val="000000" w:themeColor="text1"/>
          <w:sz w:val="28"/>
          <w:szCs w:val="28"/>
        </w:rPr>
        <w:t>е записи «великим Дневником»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написал, что это «книга с самым широким содержанием, рассчитанная на будущее прочтение… Дневник представлял собой некую параллельную его собственно художественным текстам литературу и находился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пос</w:t>
      </w:r>
      <w:r w:rsidR="006D7252">
        <w:rPr>
          <w:rFonts w:ascii="Times New Roman" w:hAnsi="Times New Roman"/>
          <w:color w:val="000000" w:themeColor="text1"/>
          <w:sz w:val="28"/>
          <w:szCs w:val="28"/>
        </w:rPr>
        <w:t>ледней в постоянном диалоге»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A5157" w:rsidRDefault="00CA5157" w:rsidP="0028370E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Увлечение фотографией</w:t>
      </w:r>
      <w:r w:rsidR="0028370E">
        <w:rPr>
          <w:rFonts w:ascii="Times New Roman" w:hAnsi="Times New Roman"/>
          <w:color w:val="000000" w:themeColor="text1"/>
          <w:sz w:val="28"/>
          <w:szCs w:val="28"/>
        </w:rPr>
        <w:t>…</w:t>
      </w:r>
    </w:p>
    <w:p w:rsidR="005843B2" w:rsidRPr="005843B2" w:rsidRDefault="005843B2" w:rsidP="005843B2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i/>
          <w:color w:val="000000" w:themeColor="text1"/>
          <w:sz w:val="28"/>
          <w:szCs w:val="28"/>
        </w:rPr>
        <w:t>«Какой крупный художник, а сколько в нём мелкого и смешного!»</w:t>
      </w:r>
    </w:p>
    <w:p w:rsidR="005843B2" w:rsidRDefault="005843B2" w:rsidP="005843B2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— В. В. Вересаев</w:t>
      </w:r>
    </w:p>
    <w:p w:rsidR="005843B2" w:rsidRDefault="005843B2" w:rsidP="005843B2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>Невыдуманные рассказы о прошлом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5843B2" w:rsidRPr="00CA5157" w:rsidRDefault="005843B2" w:rsidP="005843B2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CA5157" w:rsidRPr="00CA5157" w:rsidRDefault="00CA5157" w:rsidP="0028370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Уже первую книгу — «В краю непуганых птиц» — Пришвин иллюстрировал своими фотографиями, сделанными в 1906 году во время похода по Северу с помощью принадлежащего попутчику гром</w:t>
      </w:r>
      <w:r w:rsidR="0028370E">
        <w:rPr>
          <w:rFonts w:ascii="Times New Roman" w:hAnsi="Times New Roman"/>
          <w:color w:val="000000" w:themeColor="text1"/>
          <w:sz w:val="28"/>
          <w:szCs w:val="28"/>
        </w:rPr>
        <w:t>оздкого фотоаппарата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370E" w:rsidRDefault="0028370E" w:rsidP="0028370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37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2202180" cy="2981960"/>
            <wp:effectExtent l="0" t="0" r="7620" b="8890"/>
            <wp:wrapSquare wrapText="bothSides"/>
            <wp:docPr id="196" name="Рисунок 196" descr="https://upload.wikimedia.org/wikipedia/ru/a/a1/%D0%9C._%D0%9C._%D0%9F%D1%80%D0%B8%D1%88%D0%B2%D0%B8%D0%BD-%D1%84%D0%BE%D1%82%D0%BE%D0%B3%D1%80%D0%B0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pload.wikimedia.org/wikipedia/ru/a/a1/%D0%9C._%D0%9C._%D0%9F%D1%80%D0%B8%D1%88%D0%B2%D0%B8%D0%BD-%D1%84%D0%BE%D1%82%D0%BE%D0%B3%D1%80%D0%B0%D1%8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8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В 1920-е годы писатель начал серьёзно изучать технику фотографирования, считая, что использование фотографий в тексте поможет дополнить авторский словесный образ авторским же зрительным образом: «К моему несовершенному словесному искусству я прибавлю фотог</w:t>
      </w:r>
      <w:r>
        <w:rPr>
          <w:rFonts w:ascii="Times New Roman" w:hAnsi="Times New Roman"/>
          <w:color w:val="000000" w:themeColor="text1"/>
          <w:sz w:val="28"/>
          <w:szCs w:val="28"/>
        </w:rPr>
        <w:t>рафическое изобретательство»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 В его дневнике появились записи о заказе в 1929 году в Германии карманного фотоаппарата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Leica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 В библиотеке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дунинского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дома сохранились две книги с многочисленными пометками писателя — «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Фоторецептура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фотосправочник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» (Евдокимов Б. А. — Ленинград, 1928) и «Фотографическая практик</w:t>
      </w:r>
      <w:r>
        <w:rPr>
          <w:rFonts w:ascii="Times New Roman" w:hAnsi="Times New Roman"/>
          <w:color w:val="000000" w:themeColor="text1"/>
          <w:sz w:val="28"/>
          <w:szCs w:val="28"/>
        </w:rPr>
        <w:t>а» (1931, на немецком языке)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370E" w:rsidRDefault="0028370E" w:rsidP="0028370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37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02758" cy="3543300"/>
            <wp:effectExtent l="0" t="0" r="0" b="0"/>
            <wp:docPr id="197" name="Рисунок 197" descr="https://upload.wikimedia.org/wikipedia/commons/a/ab/%D0%A4%D0%BE%D1%82%D0%BE%D0%BF%D1%80%D0%B8%D0%BD%D0%B0%D0%B4%D0%BB%D0%B5%D0%B6%D0%BD%D0%BE%D1%81%D1%82%D0%B8_%D0%9C._%D0%9C._%D0%9F%D1%80%D0%B8%D1%88%D0%B2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a/ab/%D0%A4%D0%BE%D1%82%D0%BE%D0%BF%D1%80%D0%B8%D0%BD%D0%B0%D0%B4%D0%BB%D0%B5%D0%B6%D0%BD%D0%BE%D1%81%D1%82%D0%B8_%D0%9C._%D0%9C._%D0%9F%D1%80%D0%B8%D1%88%D0%B2%D0%B8%D0%BD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08" r="5171" b="3527"/>
                    <a:stretch/>
                  </pic:blipFill>
                  <pic:spPr bwMode="auto">
                    <a:xfrm>
                      <a:off x="0" y="0"/>
                      <a:ext cx="3703922" cy="354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370E" w:rsidRDefault="0028370E" w:rsidP="0028370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Пришвин писал:</w:t>
      </w:r>
    </w:p>
    <w:p w:rsidR="00CA5157" w:rsidRPr="0028370E" w:rsidRDefault="00CA5157" w:rsidP="0028370E">
      <w:pPr>
        <w:spacing w:after="0"/>
        <w:ind w:firstLine="708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gramStart"/>
      <w:r w:rsidRPr="0028370E">
        <w:rPr>
          <w:rFonts w:ascii="Times New Roman" w:hAnsi="Times New Roman"/>
          <w:i/>
          <w:color w:val="000000" w:themeColor="text1"/>
          <w:sz w:val="28"/>
          <w:szCs w:val="28"/>
        </w:rPr>
        <w:t>«Светопись, или как принято называть, фотография, тем отличается от больших искусств, что постоянно обрывает желанное, как невозможное и оставляет скромный намек на сложный, оставшийся в душе художника план, и ещё, самое главное, некоторую надежду на то, что когда-нибудь сама жизнь в своих изначальных истоках прекрасного будет „сфотографирована“ и достанется всем „мои видения реального мира“».</w:t>
      </w:r>
      <w:proofErr w:type="gramEnd"/>
    </w:p>
    <w:p w:rsidR="00C30730" w:rsidRDefault="00CA5157" w:rsidP="00C3073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Писатель довёл до автоматизма все приёмы моментальной съёмки, записанные для памяти в дневнике:</w:t>
      </w:r>
      <w:r w:rsidR="002837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надеть пенсне на шнурке — выдвинуть объектив — установить глубину резкости и выдержку («скорость») — настроить фокус «движением безымянного пальца» — взвести — сбросить пенсне и нажать спуск — надеть пенсне — записать усло</w:t>
      </w:r>
      <w:r w:rsidR="00C30730">
        <w:rPr>
          <w:rFonts w:ascii="Times New Roman" w:hAnsi="Times New Roman"/>
          <w:color w:val="000000" w:themeColor="text1"/>
          <w:sz w:val="28"/>
          <w:szCs w:val="28"/>
        </w:rPr>
        <w:t>вия съёмки и т.д.</w:t>
      </w:r>
    </w:p>
    <w:p w:rsidR="00C30730" w:rsidRDefault="00C30730" w:rsidP="00C3073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073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185198"/>
            <wp:effectExtent l="0" t="0" r="0" b="5715"/>
            <wp:docPr id="198" name="Рисунок 198" descr="Михаил Пришвин и его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ихаил Пришвин и его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0" w:rsidRPr="008172E0" w:rsidRDefault="00C30730" w:rsidP="00C3073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  <w:r w:rsidRPr="008172E0">
        <w:rPr>
          <w:rFonts w:ascii="Times New Roman" w:hAnsi="Times New Roman"/>
          <w:color w:val="000000" w:themeColor="text1"/>
          <w:szCs w:val="28"/>
        </w:rPr>
        <w:t>фото писателя</w:t>
      </w:r>
    </w:p>
    <w:p w:rsidR="00C30730" w:rsidRDefault="00CA5157" w:rsidP="00C3073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Пришвин писал, что с тех пор, как завёл фотокамеру, он стал «фотографически думать», называл себя «художником света» и до того увлекся охотой с камерой, что не мог дождаться когда наступит «опять светозарное утро». Работая над циклами «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фотозаписей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» «Паутинки», «Капли», «Почки», «Весна света», он делал снимки крупными планами при разных освещённости и ракурсах, сопровождая каждую фотографию комментариями. Оценивая получившиеся визуальные образы, Пришвин записал в дневнике 26 сентября 1930 года: «Конечно, настоящий фотограф снял бы лучше меня, но настоящему специалисту и в голову никогда не придет смотреть на то, что я сни</w:t>
      </w:r>
      <w:r w:rsidR="00C30730">
        <w:rPr>
          <w:rFonts w:ascii="Times New Roman" w:hAnsi="Times New Roman"/>
          <w:color w:val="000000" w:themeColor="text1"/>
          <w:sz w:val="28"/>
          <w:szCs w:val="28"/>
        </w:rPr>
        <w:t>маю: он это никогда не увидит».</w:t>
      </w:r>
    </w:p>
    <w:p w:rsidR="00C30730" w:rsidRDefault="00C30730" w:rsidP="00C3073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073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185198"/>
            <wp:effectExtent l="0" t="0" r="0" b="5715"/>
            <wp:docPr id="199" name="Рисунок 199" descr="Михаил Пришвин и его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ихаил Пришвин и его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E0" w:rsidRPr="008172E0" w:rsidRDefault="008172E0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  <w:r w:rsidRPr="008172E0">
        <w:rPr>
          <w:rFonts w:ascii="Times New Roman" w:hAnsi="Times New Roman"/>
          <w:color w:val="000000" w:themeColor="text1"/>
          <w:szCs w:val="28"/>
        </w:rPr>
        <w:t>фото писателя</w:t>
      </w:r>
    </w:p>
    <w:p w:rsidR="008172E0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Писатель не ограничивался съёмками на природе. В 1930 году он сделал серию фотоснимков об уничтожении ко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локолов Троице-Сергиевой лавры.</w:t>
      </w:r>
    </w:p>
    <w:p w:rsidR="008172E0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ноябре 1930 года Пришвин заключил договор с издательством «Молодая Гвардия» на книгу «Охота с камерой», в которой фотография должна была играть главную роль, и обратился в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Наркомторг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СССР с заявлением: «В виду того, что в настоящее время в общем порядке нельзя получить разрешение на ввоз фотокамеры из Германии, я обращаю Ваше внимание на особенное обстоятельство моей литературной работы в настоящее время и прошу сделать мне исключение в деле получения безвалютной лицензии на получение камеры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… Н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а мои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фото-работы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обратили внимание заграницей, и редакция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Die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Grüne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Post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de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], в охотничьем отделе которой я сотрудничаю, готова предоставить мне самый совершенный аппарат Лейка с тремя переменными объективами. В таком аппарате я тем более нуждаюсь, что мой аппарат от усиленной работы пришёл в совершенную негодность…»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Разрешение было дано и 1 января 1931 года желанная камера с многочисленными пр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инадлежностями была</w:t>
      </w:r>
      <w:proofErr w:type="gramEnd"/>
      <w:r w:rsidR="008172E0">
        <w:rPr>
          <w:rFonts w:ascii="Times New Roman" w:hAnsi="Times New Roman"/>
          <w:color w:val="000000" w:themeColor="text1"/>
          <w:sz w:val="28"/>
          <w:szCs w:val="28"/>
        </w:rPr>
        <w:t xml:space="preserve"> у Пришвина.</w:t>
      </w:r>
    </w:p>
    <w:p w:rsidR="008172E0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годы войны Пришвин ходил по окрестным деревням, снимал детей и женщин для посылки фото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графий на фронт мужьям и отцам.</w:t>
      </w:r>
    </w:p>
    <w:p w:rsidR="00CA5157" w:rsidRPr="00CA5157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Более четверти века Пришвин не расставался с фотоаппаратами. В архиве писателя сохранилось более двух тысяч негативов. В его мемориальном кабинете в Дунине — всё необходимое для домашней фотолаборатории: набор объективов, увеличитель, кюветы для проявителя и закрепителя, рамки для обрезки фотографий.</w:t>
      </w:r>
    </w:p>
    <w:p w:rsidR="00CA5157" w:rsidRPr="00CA5157" w:rsidRDefault="00CA5157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172E0" w:rsidRDefault="00CA5157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Знание и опыт фотоработы нашли своё отражение в некоторых сокровенных мыслях писателя, который 22 июля 1929 года записал в дневнике: «Наша республика похожа на фотографическую тёмную комнату, в которую не пропускают ни одного луча со стороны, а внутри в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сё освещено красным фонариком».</w:t>
      </w:r>
    </w:p>
    <w:p w:rsidR="008172E0" w:rsidRDefault="008172E0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2E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185198"/>
            <wp:effectExtent l="0" t="0" r="0" b="5715"/>
            <wp:docPr id="200" name="Рисунок 200" descr="Михаил Пришвин и его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ихаил Пришвин и его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E0" w:rsidRPr="008172E0" w:rsidRDefault="008172E0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  <w:r w:rsidRPr="008172E0">
        <w:rPr>
          <w:rFonts w:ascii="Times New Roman" w:hAnsi="Times New Roman"/>
          <w:color w:val="000000" w:themeColor="text1"/>
          <w:szCs w:val="28"/>
        </w:rPr>
        <w:t>фото писателя</w:t>
      </w:r>
    </w:p>
    <w:p w:rsidR="00CA5157" w:rsidRPr="00CA5157" w:rsidRDefault="00CA5157" w:rsidP="005843B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Пришвин не надеялся обнародовать при жизни большинство из своих снимков. Негативы хранились в отдельных конвертиках, склеенных писателем собственноручно из папиросной бумаги, в коробках из-под конфет и сигарет. После смерти писателя его вдова Валерия Дмитриевна сохранила негативы вместе с дневниками.</w:t>
      </w:r>
    </w:p>
    <w:p w:rsidR="00CA5157" w:rsidRPr="00CA5157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Последние полгода писа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тель был болен раком желудка</w:t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. Скончался Михаил Михайлович Пришвин в 2 часа ночи 16 января 1954 года, в день знакомства со своей любимой. Похоронен на Введенском кладбище (18 участок). Скульптор С. Т. Конёнков, друг Пришвина, в короткий срок создал надмогильный памятник, в котором заключена идея бессмертия писателя. Птица Сирин — символ счастья. «Каждая строчка Пришвина вечно будет дарить людям счастье», — так думал Конёнков, высекая из камня памятник.</w:t>
      </w:r>
    </w:p>
    <w:p w:rsidR="00CA5157" w:rsidRDefault="008172E0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2E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185198"/>
            <wp:effectExtent l="0" t="0" r="0" b="5715"/>
            <wp:docPr id="201" name="Рисунок 201" descr="Михаил Пришвин и его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ихаил Пришвин и его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E0" w:rsidRDefault="008172E0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  <w:r w:rsidRPr="008172E0">
        <w:rPr>
          <w:rFonts w:ascii="Times New Roman" w:hAnsi="Times New Roman"/>
          <w:color w:val="000000" w:themeColor="text1"/>
          <w:szCs w:val="28"/>
        </w:rPr>
        <w:t>фото писателя</w:t>
      </w:r>
    </w:p>
    <w:p w:rsidR="005843B2" w:rsidRDefault="005843B2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</w:p>
    <w:p w:rsidR="005843B2" w:rsidRDefault="005843B2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</w:p>
    <w:p w:rsidR="005843B2" w:rsidRPr="008172E0" w:rsidRDefault="005843B2" w:rsidP="008172E0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</w:p>
    <w:p w:rsidR="00CA5157" w:rsidRPr="00CA5157" w:rsidRDefault="00CA5157" w:rsidP="008172E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Музыка в жизни Пришвина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…</w:t>
      </w:r>
    </w:p>
    <w:p w:rsidR="008172E0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Писатель с детства был очень музыкален и в юности играл на мандолине. Существует известная фотография, запечатлевшая его в молодости с мандолиной в руках и гимназического друга, будущего наркома здравоохранения Н. А. Семашко с гитарой.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«По моему, — писал Пришвин, — гений человека не огонь похитил с неба, а музыку и направил её вначале к облегчению труда, а потом и самый труд, на который распространяется музыкальный ритм, сделал через это наслаждением».</w:t>
      </w:r>
      <w:proofErr w:type="gramEnd"/>
    </w:p>
    <w:p w:rsidR="008172E0" w:rsidRDefault="008172E0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2E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575310</wp:posOffset>
            </wp:positionV>
            <wp:extent cx="2282190" cy="1223645"/>
            <wp:effectExtent l="0" t="0" r="3810" b="0"/>
            <wp:wrapSquare wrapText="bothSides"/>
            <wp:docPr id="203" name="Рисунок 203" descr="Опера Вагнера «Тангейзер» (Tannhäuser) |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пера Вагнера «Тангейзер» (Tannhäuser) | Belcanto.r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начале XX века студент философского факультета Лейпцигского университета Михаил Пришвин пережил сильнейшее увлечение музыкой композитора </w:t>
      </w:r>
      <w:proofErr w:type="spellStart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Рихарда</w:t>
      </w:r>
      <w:proofErr w:type="spellEnd"/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Вагнера. Опера «Тангейзер» настолько потрясла молодого Пришвина титанической борьбой страсти и самоотречения, что за д</w:t>
      </w:r>
      <w:r>
        <w:rPr>
          <w:rFonts w:ascii="Times New Roman" w:hAnsi="Times New Roman"/>
          <w:color w:val="000000" w:themeColor="text1"/>
          <w:sz w:val="28"/>
          <w:szCs w:val="28"/>
        </w:rPr>
        <w:t>ва года он прослушал её 37 раз!</w:t>
      </w:r>
    </w:p>
    <w:p w:rsidR="008172E0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Среди музыкантов у Пришвина было много истинных друзей и почитателей. Ф. И. Шаляпин 12 апреля 1912 года писал Максиму Горькому </w:t>
      </w:r>
      <w:proofErr w:type="spellStart"/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Горькому</w:t>
      </w:r>
      <w:proofErr w:type="spellEnd"/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: «Хорошо пахнет русская песенка-то, ой, </w:t>
      </w:r>
      <w:r w:rsidR="005843B2" w:rsidRPr="008172E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0</wp:posOffset>
            </wp:positionV>
            <wp:extent cx="2087880" cy="2766695"/>
            <wp:effectExtent l="0" t="0" r="7620" b="0"/>
            <wp:wrapSquare wrapText="bothSides"/>
            <wp:docPr id="202" name="Рисунок 202" descr="Побег Федора Шаляпина из Советской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бег Федора Шаляпина из Советской Росс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5157">
        <w:rPr>
          <w:rFonts w:ascii="Times New Roman" w:hAnsi="Times New Roman"/>
          <w:color w:val="000000" w:themeColor="text1"/>
          <w:sz w:val="28"/>
          <w:szCs w:val="28"/>
        </w:rPr>
        <w:t>как хорошо, да и цвет (если можно так сказать) у неё — тёплый, яркий и неувядаемый. И Пришвин-то!.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ак писано „Озеро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крутоярое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“, а? — захлёбывался! Чудесно!». Сам писатель несколько раз встречался с великим певцом. Особенно ему запомнилась встреча с Шаляпиным в ночь под Новый 1915 год. «Горький спросил меня после, какое моё впечатление от Шаляпина, — вспоминал Пришвин. — Я ответил, что бога видел, нашего какого-то, может быть, полевого или лесного, но подлинного русского бога». Пришвин часто вспоминал Фёдора Шаляпина. 13 апреля 1953 года он записал в дневнике: «Передавали Шаляпина по скверным пластинкам, но я всё-таки о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нём то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 самое, что думаю всегда. Он мне является чудом, утверждающим мою 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любовь в родине и веру в себя».</w:t>
      </w:r>
    </w:p>
    <w:p w:rsidR="005843B2" w:rsidRDefault="00CA5157" w:rsidP="005843B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В 1930-х годах, поселившись в Москве, Пришвин вновь получает возможность приобщиться к классической музыке. Он слушает в консерватории Брамса, Вагнера, Шопена, Листа и особенно Бетховена. Он пишет: «Начинаю чаще и чаще уходить в музыку: вот область, куда можно уходить, уезжать, путешествовать там без ограничений от грубого вмешательства нового в старое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.» 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>В Дневниках за 4 ноября 1943 года есть такая запись: «На 8-й симфонии Шостаковича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… С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>ам Шостакович маленький человечек, издали, будто гимназист 6 класса, капризное дитя современности, вместивший в себя весь ад жизни с мечтой о выходе в рай. Но то ли будет, когда люди пробудятся! Публике, кажется, симфония не очень понравилась, может быть, ещё не ра</w:t>
      </w:r>
      <w:r w:rsidR="008172E0">
        <w:rPr>
          <w:rFonts w:ascii="Times New Roman" w:hAnsi="Times New Roman"/>
          <w:color w:val="000000" w:themeColor="text1"/>
          <w:sz w:val="28"/>
          <w:szCs w:val="28"/>
        </w:rPr>
        <w:t>зобралась и была в недоумении».</w:t>
      </w:r>
    </w:p>
    <w:p w:rsidR="005843B2" w:rsidRDefault="005843B2" w:rsidP="005843B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250" cy="2080260"/>
            <wp:effectExtent l="0" t="0" r="0" b="0"/>
            <wp:docPr id="204" name="Рисунок 204" descr="Незнакомый Мрав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езнакомый Мравинск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97"/>
                    <a:stretch/>
                  </pic:blipFill>
                  <pic:spPr bwMode="auto">
                    <a:xfrm>
                      <a:off x="0" y="0"/>
                      <a:ext cx="3905885" cy="2080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5157" w:rsidRPr="00CA5157" w:rsidRDefault="00CA5157" w:rsidP="008172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1949 году в квартире Пришвина в Лаврушинском переулке появился великолепный рояль фирмы </w:t>
      </w:r>
      <w:proofErr w:type="spell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Исбах</w:t>
      </w:r>
      <w:proofErr w:type="spellEnd"/>
      <w:r w:rsidRPr="00CA5157">
        <w:rPr>
          <w:rFonts w:ascii="Times New Roman" w:hAnsi="Times New Roman"/>
          <w:color w:val="000000" w:themeColor="text1"/>
          <w:sz w:val="28"/>
          <w:szCs w:val="28"/>
        </w:rPr>
        <w:t>, который он приобрёл для жены Валерии Дмитриевны. На нём часто играл замечательный дирижёр Евгений Мравинский, с которым у М. М. Пришвина была настоящая дружба. Приезжая в Москву, Мравинский обязательно заходил к писателю в гости. Сам же Пришвин не посещал концерты друга, только если был болен. В своё последнее посещение накануне смерти писателя Мравинский не играл на рояле, а вместе со своим другом слушал его голос, записанный на пластинке.</w:t>
      </w:r>
    </w:p>
    <w:p w:rsidR="00CA5157" w:rsidRPr="00CA5157" w:rsidRDefault="005843B2" w:rsidP="00CA515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250" cy="2392407"/>
            <wp:effectExtent l="0" t="0" r="0" b="8255"/>
            <wp:docPr id="205" name="Рисунок 205" descr="Михаил Пришвин и его философия - Радио 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ихаил Пришвин и его философия - Радио В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3" b="7339"/>
                    <a:stretch/>
                  </pic:blipFill>
                  <pic:spPr bwMode="auto">
                    <a:xfrm>
                      <a:off x="0" y="0"/>
                      <a:ext cx="3905885" cy="239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5157" w:rsidRPr="00CA5157" w:rsidRDefault="00CA5157" w:rsidP="005843B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Награды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A5157" w:rsidRPr="005843B2" w:rsidRDefault="00CA5157" w:rsidP="005843B2">
      <w:pPr>
        <w:pStyle w:val="a5"/>
        <w:numPr>
          <w:ilvl w:val="0"/>
          <w:numId w:val="22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Малая серебряная медаль РГО (1907)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5843B2" w:rsidRDefault="00CA5157" w:rsidP="005843B2">
      <w:pPr>
        <w:pStyle w:val="a5"/>
        <w:numPr>
          <w:ilvl w:val="0"/>
          <w:numId w:val="22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орден Трудового Красного Знамени (05.02.1943)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5843B2" w:rsidRDefault="00CA5157" w:rsidP="005843B2">
      <w:pPr>
        <w:pStyle w:val="a5"/>
        <w:numPr>
          <w:ilvl w:val="0"/>
          <w:numId w:val="22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орден «Знак Почёта» (31.01.1939)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5843B2" w:rsidRDefault="00CA5157" w:rsidP="005843B2">
      <w:pPr>
        <w:pStyle w:val="a5"/>
        <w:numPr>
          <w:ilvl w:val="0"/>
          <w:numId w:val="22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медали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A5157" w:rsidRDefault="00CA5157" w:rsidP="005843B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 xml:space="preserve">В честь писателя </w:t>
      </w:r>
      <w:proofErr w:type="gramStart"/>
      <w:r w:rsidRPr="00CA5157">
        <w:rPr>
          <w:rFonts w:ascii="Times New Roman" w:hAnsi="Times New Roman"/>
          <w:color w:val="000000" w:themeColor="text1"/>
          <w:sz w:val="28"/>
          <w:szCs w:val="28"/>
        </w:rPr>
        <w:t>названы</w:t>
      </w:r>
      <w:proofErr w:type="gramEnd"/>
      <w:r w:rsidRPr="00CA515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843B2" w:rsidRDefault="005843B2" w:rsidP="005843B2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885" cy="2891063"/>
            <wp:effectExtent l="0" t="0" r="0" b="5080"/>
            <wp:docPr id="206" name="Рисунок 206" descr="Орловская детская библиотека им. М.М. Пришвина — Орел, ул. Московская, д.  28. Подробная информация о библиотеке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рловская детская библиотека им. М.М. Пришвина — Орел, ул. Московская, д.  28. Подробная информация о библиотеке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89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3B2" w:rsidRDefault="005843B2" w:rsidP="005843B2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  <w:r w:rsidRPr="005843B2">
        <w:rPr>
          <w:rFonts w:ascii="Times New Roman" w:hAnsi="Times New Roman"/>
          <w:color w:val="000000" w:themeColor="text1"/>
          <w:szCs w:val="28"/>
        </w:rPr>
        <w:t>Орловская детская библиотека им. М.М. Пришвина</w:t>
      </w:r>
      <w:r>
        <w:rPr>
          <w:rFonts w:ascii="Times New Roman" w:hAnsi="Times New Roman"/>
          <w:color w:val="000000" w:themeColor="text1"/>
          <w:szCs w:val="28"/>
        </w:rPr>
        <w:t>*</w:t>
      </w:r>
    </w:p>
    <w:p w:rsidR="005843B2" w:rsidRPr="005843B2" w:rsidRDefault="005843B2" w:rsidP="005843B2">
      <w:pPr>
        <w:spacing w:after="0"/>
        <w:jc w:val="center"/>
        <w:rPr>
          <w:rFonts w:ascii="Times New Roman" w:hAnsi="Times New Roman"/>
          <w:color w:val="000000" w:themeColor="text1"/>
          <w:szCs w:val="28"/>
        </w:rPr>
      </w:pP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астероид (9539) Пришвин, открытый астрономом Людмилой </w:t>
      </w:r>
      <w:proofErr w:type="spellStart"/>
      <w:r w:rsidRPr="005843B2">
        <w:rPr>
          <w:rFonts w:ascii="Times New Roman" w:hAnsi="Times New Roman"/>
          <w:color w:val="000000" w:themeColor="text1"/>
          <w:sz w:val="28"/>
          <w:szCs w:val="28"/>
        </w:rPr>
        <w:t>Карачкиной</w:t>
      </w:r>
      <w:proofErr w:type="spellEnd"/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в Крымской астрофизической обсерватории 21 октября 1982 года;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пик Пришвина (43°46,35′ с. </w:t>
      </w:r>
      <w:proofErr w:type="spellStart"/>
      <w:r w:rsidRPr="005843B2">
        <w:rPr>
          <w:rFonts w:ascii="Times New Roman" w:hAnsi="Times New Roman"/>
          <w:color w:val="000000" w:themeColor="text1"/>
          <w:sz w:val="28"/>
          <w:szCs w:val="28"/>
        </w:rPr>
        <w:t>ш</w:t>
      </w:r>
      <w:proofErr w:type="spellEnd"/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. 40°15′ в. </w:t>
      </w:r>
      <w:proofErr w:type="spellStart"/>
      <w:r w:rsidRPr="005843B2">
        <w:rPr>
          <w:rFonts w:ascii="Times New Roman" w:hAnsi="Times New Roman"/>
          <w:color w:val="000000" w:themeColor="text1"/>
          <w:sz w:val="28"/>
          <w:szCs w:val="28"/>
        </w:rPr>
        <w:t>д.HG</w:t>
      </w:r>
      <w:proofErr w:type="gramStart"/>
      <w:r w:rsidRPr="005843B2">
        <w:rPr>
          <w:rFonts w:ascii="Times New Roman" w:hAnsi="Times New Roman"/>
          <w:color w:val="000000" w:themeColor="text1"/>
          <w:sz w:val="28"/>
          <w:szCs w:val="28"/>
        </w:rPr>
        <w:t>Я</w:t>
      </w:r>
      <w:proofErr w:type="gramEnd"/>
      <w:r w:rsidRPr="005843B2">
        <w:rPr>
          <w:rFonts w:ascii="Times New Roman" w:hAnsi="Times New Roman"/>
          <w:color w:val="000000" w:themeColor="text1"/>
          <w:sz w:val="28"/>
          <w:szCs w:val="28"/>
        </w:rPr>
        <w:t>O</w:t>
      </w:r>
      <w:proofErr w:type="spellEnd"/>
      <w:r w:rsidRPr="005843B2">
        <w:rPr>
          <w:rFonts w:ascii="Times New Roman" w:hAnsi="Times New Roman"/>
          <w:color w:val="000000" w:themeColor="text1"/>
          <w:sz w:val="28"/>
          <w:szCs w:val="28"/>
        </w:rPr>
        <w:t>) высотой 2782 м в отрогах Главного Кавказского хребта и близлежащее горное озеро;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мыс Пришвина на восточной оконечности острова Итуруп в Курильской гряде;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843B2">
        <w:rPr>
          <w:rFonts w:ascii="Times New Roman" w:hAnsi="Times New Roman"/>
          <w:color w:val="000000" w:themeColor="text1"/>
          <w:sz w:val="28"/>
          <w:szCs w:val="28"/>
        </w:rPr>
        <w:t>улицы Пришвина в Москве (1974), Донецке, Киеве, Липецке, Ельце, Орле, Кривом Роге (1950-е годы), Тюмени (2002), Усть-Куте, Петрозаводске, Переславле-Залесском, Талдоме.</w:t>
      </w:r>
      <w:proofErr w:type="gramEnd"/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Школе МБОУ СШ № 1 в городе Ельце присвоено имя М. М. Пришвина (школа находится в здании гимназии, в которой будущий писатель учился).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В конце 1970-х г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один из контейнеровозов Дальневосточного морского пароходства носил имя М. М. Пришвина.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4 февраля 2015 г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>, в день рождения писателя, в парке «Скитские пруды» города Сергиева Посада был открыт по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свящённый ему памятник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2 сентября 1981 г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решением Совета министров РСФСР имя М. М. Пришвина было присвоено Орловской областной детской библиотеке.</w:t>
      </w:r>
    </w:p>
    <w:p w:rsidR="00CA5157" w:rsidRPr="005843B2" w:rsidRDefault="00CA5157" w:rsidP="005843B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Областная литературная премия имени Михаила Пришвина. Учреждена в 2004 г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с целью поощрения литературного творчества граждан Подмосковья (постановление от 04.03.2004 № 30-ПГ «Об учреждении областной литературной премии имени М. М. Пришвина»).</w:t>
      </w:r>
    </w:p>
    <w:p w:rsidR="005843B2" w:rsidRPr="006974A3" w:rsidRDefault="00CA5157" w:rsidP="006974A3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В 1973 г</w:t>
      </w:r>
      <w:r w:rsidR="005843B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Почта СССР выпустила почтовую марку с портретом М. М. Пришвина.</w:t>
      </w:r>
    </w:p>
    <w:p w:rsidR="005843B2" w:rsidRPr="005843B2" w:rsidRDefault="005843B2" w:rsidP="005843B2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*</w:t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Библиотека открылась 28 сентября 1970 года. Фонд ее включает свыше 103 000 экземпляров книг. Более 10 000 читателей </w:t>
      </w:r>
      <w:proofErr w:type="gramStart"/>
      <w:r w:rsidRPr="005843B2">
        <w:rPr>
          <w:rFonts w:ascii="Times New Roman" w:hAnsi="Times New Roman"/>
          <w:color w:val="000000" w:themeColor="text1"/>
          <w:sz w:val="28"/>
          <w:szCs w:val="28"/>
        </w:rPr>
        <w:t>записаны</w:t>
      </w:r>
      <w:proofErr w:type="gramEnd"/>
      <w:r w:rsidRPr="005843B2">
        <w:rPr>
          <w:rFonts w:ascii="Times New Roman" w:hAnsi="Times New Roman"/>
          <w:color w:val="000000" w:themeColor="text1"/>
          <w:sz w:val="28"/>
          <w:szCs w:val="28"/>
        </w:rPr>
        <w:t xml:space="preserve"> в библиотеке.</w:t>
      </w:r>
    </w:p>
    <w:p w:rsidR="005843B2" w:rsidRDefault="005843B2" w:rsidP="005843B2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49530</wp:posOffset>
            </wp:positionV>
            <wp:extent cx="2311400" cy="2971800"/>
            <wp:effectExtent l="0" t="0" r="0" b="0"/>
            <wp:wrapSquare wrapText="bothSides"/>
            <wp:docPr id="207" name="Рисунок 207" descr="Орловская детская библиотека им. М. М. Пришвина, библиотека, Московская  ул., 28, Орёл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рловская детская библиотека им. М. М. Пришвина, библиотека, Московская  ул., 28, Орёл — Яндекс Кар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098" b="19083"/>
                    <a:stretch/>
                  </pic:blipFill>
                  <pic:spPr bwMode="auto">
                    <a:xfrm>
                      <a:off x="0" y="0"/>
                      <a:ext cx="23114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843B2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5843B2">
        <w:rPr>
          <w:rFonts w:ascii="Times New Roman" w:hAnsi="Times New Roman"/>
          <w:color w:val="000000" w:themeColor="text1"/>
          <w:sz w:val="28"/>
          <w:szCs w:val="28"/>
        </w:rPr>
        <w:t>Пришвинка</w:t>
      </w:r>
      <w:proofErr w:type="spellEnd"/>
      <w:r w:rsidRPr="005843B2">
        <w:rPr>
          <w:rFonts w:ascii="Times New Roman" w:hAnsi="Times New Roman"/>
          <w:color w:val="000000" w:themeColor="text1"/>
          <w:sz w:val="28"/>
          <w:szCs w:val="28"/>
        </w:rPr>
        <w:t>» — самое большое в Орловской области собрание художественной и справочной литературы для детей, а также их родителей, библиотекарей, педагогов и других специалистов, профессионально занимающихся проблемами детской литературы и детского чтения. Библиотека является методическим центром для всех библиотек области, обслуживающим детское население.</w:t>
      </w:r>
    </w:p>
    <w:p w:rsidR="005843B2" w:rsidRPr="00CA5157" w:rsidRDefault="005843B2" w:rsidP="006974A3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43B2">
        <w:rPr>
          <w:rFonts w:ascii="Times New Roman" w:hAnsi="Times New Roman"/>
          <w:color w:val="000000" w:themeColor="text1"/>
          <w:sz w:val="28"/>
          <w:szCs w:val="28"/>
        </w:rPr>
        <w:t>Функции и полномочия учредителя в отношении бюджетного учреждения культуры Орловской области «Орловская детская библиотека им. М.М. Пришвина» осуществляет Управление культуры и архивного дела Орловской области.</w:t>
      </w:r>
    </w:p>
    <w:p w:rsidR="006974A3" w:rsidRDefault="00CA5157" w:rsidP="006974A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A5157">
        <w:rPr>
          <w:rFonts w:ascii="Times New Roman" w:hAnsi="Times New Roman"/>
          <w:color w:val="000000" w:themeColor="text1"/>
          <w:sz w:val="28"/>
          <w:szCs w:val="28"/>
        </w:rPr>
        <w:t>Библиография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 xml:space="preserve"> писателя</w:t>
      </w:r>
    </w:p>
    <w:p w:rsidR="00CA5157" w:rsidRPr="00CA5157" w:rsidRDefault="006974A3" w:rsidP="006974A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(о</w:t>
      </w:r>
      <w:r w:rsidR="00CA5157" w:rsidRPr="00CA5157">
        <w:rPr>
          <w:rFonts w:ascii="Times New Roman" w:hAnsi="Times New Roman"/>
          <w:color w:val="000000" w:themeColor="text1"/>
          <w:sz w:val="28"/>
          <w:szCs w:val="28"/>
        </w:rPr>
        <w:t>сновные произведения</w:t>
      </w:r>
      <w:r>
        <w:rPr>
          <w:rFonts w:ascii="Times New Roman" w:hAnsi="Times New Roman"/>
          <w:color w:val="000000" w:themeColor="text1"/>
          <w:sz w:val="28"/>
          <w:szCs w:val="28"/>
        </w:rPr>
        <w:t>):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В краю непуганых птиц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За волшебным колобком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У стен града невидимого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 xml:space="preserve">Никон </w:t>
      </w:r>
      <w:proofErr w:type="spellStart"/>
      <w:r w:rsidRPr="006974A3">
        <w:rPr>
          <w:rFonts w:ascii="Times New Roman" w:hAnsi="Times New Roman"/>
          <w:color w:val="000000" w:themeColor="text1"/>
          <w:sz w:val="28"/>
          <w:szCs w:val="28"/>
        </w:rPr>
        <w:t>Староколенный</w:t>
      </w:r>
      <w:proofErr w:type="spellEnd"/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6974A3">
        <w:rPr>
          <w:rFonts w:ascii="Times New Roman" w:hAnsi="Times New Roman"/>
          <w:color w:val="000000" w:themeColor="text1"/>
          <w:sz w:val="28"/>
          <w:szCs w:val="28"/>
        </w:rPr>
        <w:t>Заворошка</w:t>
      </w:r>
      <w:proofErr w:type="gramEnd"/>
      <w:r w:rsidRPr="006974A3">
        <w:rPr>
          <w:rFonts w:ascii="Times New Roman" w:hAnsi="Times New Roman"/>
          <w:color w:val="000000" w:themeColor="text1"/>
          <w:sz w:val="28"/>
          <w:szCs w:val="28"/>
        </w:rPr>
        <w:t>. Отклики жизни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74A3">
        <w:rPr>
          <w:rFonts w:ascii="Times New Roman" w:hAnsi="Times New Roman"/>
          <w:color w:val="000000" w:themeColor="text1"/>
          <w:sz w:val="28"/>
          <w:szCs w:val="28"/>
        </w:rPr>
        <w:t>Кащеева</w:t>
      </w:r>
      <w:proofErr w:type="spellEnd"/>
      <w:r w:rsidRPr="006974A3">
        <w:rPr>
          <w:rFonts w:ascii="Times New Roman" w:hAnsi="Times New Roman"/>
          <w:color w:val="000000" w:themeColor="text1"/>
          <w:sz w:val="28"/>
          <w:szCs w:val="28"/>
        </w:rPr>
        <w:t xml:space="preserve"> цепь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Мирская чаша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Охота за счастьем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Журавлиная родина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Календарь природы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6974A3">
        <w:rPr>
          <w:rFonts w:ascii="Times New Roman" w:hAnsi="Times New Roman"/>
          <w:color w:val="000000" w:themeColor="text1"/>
          <w:sz w:val="28"/>
          <w:szCs w:val="28"/>
        </w:rPr>
        <w:t>Жень-шень</w:t>
      </w:r>
      <w:proofErr w:type="spellEnd"/>
      <w:proofErr w:type="gramEnd"/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Серая Сова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Неодетая весна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Берендеева чаща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Лесная капель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Повесть нашего времени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Кладовая солнца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74A3">
        <w:rPr>
          <w:rFonts w:ascii="Times New Roman" w:hAnsi="Times New Roman"/>
          <w:color w:val="000000" w:themeColor="text1"/>
          <w:sz w:val="28"/>
          <w:szCs w:val="28"/>
        </w:rPr>
        <w:t>Осударева</w:t>
      </w:r>
      <w:proofErr w:type="spellEnd"/>
      <w:r w:rsidRPr="006974A3">
        <w:rPr>
          <w:rFonts w:ascii="Times New Roman" w:hAnsi="Times New Roman"/>
          <w:color w:val="000000" w:themeColor="text1"/>
          <w:sz w:val="28"/>
          <w:szCs w:val="28"/>
        </w:rPr>
        <w:t xml:space="preserve"> дорога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Корабельная чаща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Натаска Ромки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Глаза земли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A5157" w:rsidRPr="006974A3" w:rsidRDefault="00CA5157" w:rsidP="006974A3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74A3">
        <w:rPr>
          <w:rFonts w:ascii="Times New Roman" w:hAnsi="Times New Roman"/>
          <w:color w:val="000000" w:themeColor="text1"/>
          <w:sz w:val="28"/>
          <w:szCs w:val="28"/>
        </w:rPr>
        <w:t>Дневники М. М. Пришвина</w:t>
      </w:r>
      <w:r w:rsidR="006974A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A4C69" w:rsidRDefault="003A4C69" w:rsidP="00400B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00BCD" w:rsidRPr="00EF624A" w:rsidRDefault="00400BCD" w:rsidP="006974A3">
      <w:pPr>
        <w:spacing w:after="0"/>
        <w:jc w:val="both"/>
        <w:rPr>
          <w:rFonts w:ascii="Times New Roman" w:hAnsi="Times New Roman"/>
          <w:color w:val="212121"/>
          <w:sz w:val="28"/>
          <w:szCs w:val="26"/>
        </w:rPr>
      </w:pPr>
    </w:p>
    <w:p w:rsidR="00F2333A" w:rsidRPr="00264830" w:rsidRDefault="00F2333A" w:rsidP="00F2333A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264830">
        <w:rPr>
          <w:rFonts w:ascii="Times New Roman" w:hAnsi="Times New Roman"/>
          <w:b/>
          <w:i/>
          <w:sz w:val="28"/>
          <w:szCs w:val="28"/>
          <w:u w:val="single"/>
        </w:rPr>
        <w:t xml:space="preserve">Книги писателя и о писателе из фонда МБУК «Межпоселенческая библиотека» МО </w:t>
      </w:r>
      <w:proofErr w:type="gramStart"/>
      <w:r w:rsidRPr="00264830">
        <w:rPr>
          <w:rFonts w:ascii="Times New Roman" w:hAnsi="Times New Roman"/>
          <w:b/>
          <w:i/>
          <w:sz w:val="28"/>
          <w:szCs w:val="28"/>
          <w:u w:val="single"/>
        </w:rPr>
        <w:t>ТР</w:t>
      </w:r>
      <w:proofErr w:type="gramEnd"/>
    </w:p>
    <w:p w:rsidR="00F2333A" w:rsidRDefault="00F2333A" w:rsidP="00F2333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2333A" w:rsidRDefault="00F2333A" w:rsidP="00F2333A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Произведения М.М. Пришвина:</w:t>
      </w:r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Пришвин, М. М. В краю непуганых птиц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очерки [Текст] / М. М. Пришвин.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Вече, 2019. - 352 </w:t>
      </w:r>
      <w:proofErr w:type="gramStart"/>
      <w:r w:rsidRPr="00F2333A">
        <w:rPr>
          <w:rFonts w:ascii="Times New Roman" w:hAnsi="Times New Roman"/>
          <w:sz w:val="28"/>
          <w:szCs w:val="28"/>
        </w:rPr>
        <w:t>с</w:t>
      </w:r>
      <w:proofErr w:type="gramEnd"/>
      <w:r w:rsidRPr="00F2333A">
        <w:rPr>
          <w:rFonts w:ascii="Times New Roman" w:hAnsi="Times New Roman"/>
          <w:sz w:val="28"/>
          <w:szCs w:val="28"/>
        </w:rPr>
        <w:t>. - (</w:t>
      </w:r>
      <w:proofErr w:type="gramStart"/>
      <w:r w:rsidRPr="00F2333A">
        <w:rPr>
          <w:rFonts w:ascii="Times New Roman" w:hAnsi="Times New Roman"/>
          <w:sz w:val="28"/>
          <w:szCs w:val="28"/>
        </w:rPr>
        <w:t>Проза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Русс</w:t>
      </w:r>
      <w:r>
        <w:rPr>
          <w:rFonts w:ascii="Times New Roman" w:hAnsi="Times New Roman"/>
          <w:sz w:val="28"/>
          <w:szCs w:val="28"/>
        </w:rPr>
        <w:t>кого Севера);</w:t>
      </w:r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Пришвин, М. М. За волшебным колобком [Текст]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повести / М. М. Пришвин ; сост. А. Макаров.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333A">
        <w:rPr>
          <w:rFonts w:ascii="Times New Roman" w:hAnsi="Times New Roman"/>
          <w:sz w:val="28"/>
          <w:szCs w:val="28"/>
        </w:rPr>
        <w:t>Моск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. рабочий, 1984. - 416 </w:t>
      </w:r>
      <w:proofErr w:type="gramStart"/>
      <w:r w:rsidRPr="00F2333A">
        <w:rPr>
          <w:rFonts w:ascii="Times New Roman" w:hAnsi="Times New Roman"/>
          <w:sz w:val="28"/>
          <w:szCs w:val="28"/>
        </w:rPr>
        <w:t>с</w:t>
      </w:r>
      <w:proofErr w:type="gramEnd"/>
      <w:r w:rsidRPr="00F233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Пришвин, М. М. Зеленый шум [Текст] / М.М. Пришвин.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Правда, 1983. - 479 с. : ил</w:t>
      </w:r>
      <w:proofErr w:type="gramStart"/>
      <w:r w:rsidRPr="00F233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Пришвин, М. М. Зеркало человека [Текст] / М.М. Пришвин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сост. и </w:t>
      </w:r>
      <w:proofErr w:type="spellStart"/>
      <w:r w:rsidRPr="00F2333A">
        <w:rPr>
          <w:rFonts w:ascii="Times New Roman" w:hAnsi="Times New Roman"/>
          <w:sz w:val="28"/>
          <w:szCs w:val="28"/>
        </w:rPr>
        <w:t>послесл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. Т. Н. </w:t>
      </w:r>
      <w:proofErr w:type="spellStart"/>
      <w:r w:rsidRPr="00F2333A">
        <w:rPr>
          <w:rFonts w:ascii="Times New Roman" w:hAnsi="Times New Roman"/>
          <w:sz w:val="28"/>
          <w:szCs w:val="28"/>
        </w:rPr>
        <w:t>Бедняковой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2333A">
        <w:rPr>
          <w:rFonts w:ascii="Times New Roman" w:hAnsi="Times New Roman"/>
          <w:sz w:val="28"/>
          <w:szCs w:val="28"/>
        </w:rPr>
        <w:t>коммент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. Т. Н. </w:t>
      </w:r>
      <w:proofErr w:type="spellStart"/>
      <w:r w:rsidRPr="00F2333A">
        <w:rPr>
          <w:rFonts w:ascii="Times New Roman" w:hAnsi="Times New Roman"/>
          <w:sz w:val="28"/>
          <w:szCs w:val="28"/>
        </w:rPr>
        <w:t>Бедняковой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 и В. В. </w:t>
      </w:r>
      <w:proofErr w:type="spellStart"/>
      <w:r w:rsidRPr="00F2333A">
        <w:rPr>
          <w:rFonts w:ascii="Times New Roman" w:hAnsi="Times New Roman"/>
          <w:sz w:val="28"/>
          <w:szCs w:val="28"/>
        </w:rPr>
        <w:t>Круглеевской</w:t>
      </w:r>
      <w:proofErr w:type="spellEnd"/>
      <w:r w:rsidRPr="00F2333A">
        <w:rPr>
          <w:rFonts w:ascii="Times New Roman" w:hAnsi="Times New Roman"/>
          <w:sz w:val="28"/>
          <w:szCs w:val="28"/>
        </w:rPr>
        <w:t>; ил. Б. А. Школьника.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Правда, 1985. - 672 с. : ил</w:t>
      </w:r>
      <w:proofErr w:type="gramStart"/>
      <w:r w:rsidRPr="00F233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Пришвин, М. М. Избранное [Текст] / М. М. Пришвин.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Правда, 1977. - 464 с. : ил</w:t>
      </w:r>
      <w:proofErr w:type="gramStart"/>
      <w:r w:rsidRPr="00F233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F2333A" w:rsidRPr="00F2333A" w:rsidRDefault="00F2333A" w:rsidP="00F2333A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 xml:space="preserve">Пришвин, М. М. </w:t>
      </w:r>
      <w:proofErr w:type="spellStart"/>
      <w:r w:rsidRPr="00F2333A">
        <w:rPr>
          <w:rFonts w:ascii="Times New Roman" w:hAnsi="Times New Roman"/>
          <w:sz w:val="28"/>
          <w:szCs w:val="28"/>
        </w:rPr>
        <w:t>Осударева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 дорога [Текст]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[повести] / М. М. Пришвин.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Вече, 2019. - 4</w:t>
      </w:r>
      <w:r>
        <w:rPr>
          <w:rFonts w:ascii="Times New Roman" w:hAnsi="Times New Roman"/>
          <w:sz w:val="28"/>
          <w:szCs w:val="28"/>
        </w:rPr>
        <w:t xml:space="preserve">32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- (</w:t>
      </w:r>
      <w:proofErr w:type="gramStart"/>
      <w:r>
        <w:rPr>
          <w:rFonts w:ascii="Times New Roman" w:hAnsi="Times New Roman"/>
          <w:sz w:val="28"/>
          <w:szCs w:val="28"/>
        </w:rPr>
        <w:t>Проза</w:t>
      </w:r>
      <w:proofErr w:type="gramEnd"/>
      <w:r>
        <w:rPr>
          <w:rFonts w:ascii="Times New Roman" w:hAnsi="Times New Roman"/>
          <w:sz w:val="28"/>
          <w:szCs w:val="28"/>
        </w:rPr>
        <w:t xml:space="preserve"> Русского Севера);</w:t>
      </w:r>
    </w:p>
    <w:p w:rsidR="005A1CCF" w:rsidRPr="005A1CCF" w:rsidRDefault="00F2333A" w:rsidP="005A1CCF">
      <w:pPr>
        <w:pStyle w:val="a5"/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Пришвин М. М., и др. Золотой луг [Текст] / Пришвин М. М. Морские истории/ Б. С. Жидков. Рассказы о животных/ В. Бианки. Уральские сказы/ П.П. Бажов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вступ. ст. В. А. Солоухина, Н. И. Сладкова, Л. И. </w:t>
      </w:r>
      <w:proofErr w:type="spellStart"/>
      <w:r w:rsidRPr="00F2333A">
        <w:rPr>
          <w:rFonts w:ascii="Times New Roman" w:hAnsi="Times New Roman"/>
          <w:sz w:val="28"/>
          <w:szCs w:val="28"/>
        </w:rPr>
        <w:t>Скорино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2333A">
        <w:rPr>
          <w:rFonts w:ascii="Times New Roman" w:hAnsi="Times New Roman"/>
          <w:sz w:val="28"/>
          <w:szCs w:val="28"/>
        </w:rPr>
        <w:t>коммент</w:t>
      </w:r>
      <w:proofErr w:type="spellEnd"/>
      <w:r w:rsidRPr="00F2333A">
        <w:rPr>
          <w:rFonts w:ascii="Times New Roman" w:hAnsi="Times New Roman"/>
          <w:sz w:val="28"/>
          <w:szCs w:val="28"/>
        </w:rPr>
        <w:t xml:space="preserve">. Г. А. Ершова, Г. А. Петровой, Е. В. Бианки, Л. И. </w:t>
      </w:r>
      <w:proofErr w:type="spellStart"/>
      <w:r w:rsidRPr="00F2333A">
        <w:rPr>
          <w:rFonts w:ascii="Times New Roman" w:hAnsi="Times New Roman"/>
          <w:sz w:val="28"/>
          <w:szCs w:val="28"/>
        </w:rPr>
        <w:t>Скорино</w:t>
      </w:r>
      <w:proofErr w:type="spellEnd"/>
      <w:r w:rsidRPr="00F2333A">
        <w:rPr>
          <w:rFonts w:ascii="Times New Roman" w:hAnsi="Times New Roman"/>
          <w:sz w:val="28"/>
          <w:szCs w:val="28"/>
        </w:rPr>
        <w:t>; рис. Н. А. Устинова.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Дет. лит., 1982. - 718 с.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9л. ил. - (Б-ка мировой лит</w:t>
      </w:r>
      <w:proofErr w:type="gramStart"/>
      <w:r w:rsidRPr="00F2333A">
        <w:rPr>
          <w:rFonts w:ascii="Times New Roman" w:hAnsi="Times New Roman"/>
          <w:sz w:val="28"/>
          <w:szCs w:val="28"/>
        </w:rPr>
        <w:t>.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333A">
        <w:rPr>
          <w:rFonts w:ascii="Times New Roman" w:hAnsi="Times New Roman"/>
          <w:sz w:val="28"/>
          <w:szCs w:val="28"/>
        </w:rPr>
        <w:t>д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ля детей. </w:t>
      </w:r>
      <w:proofErr w:type="gramStart"/>
      <w:r w:rsidRPr="00F2333A">
        <w:rPr>
          <w:rFonts w:ascii="Times New Roman" w:hAnsi="Times New Roman"/>
          <w:sz w:val="28"/>
          <w:szCs w:val="28"/>
        </w:rPr>
        <w:t>Т. 25).</w:t>
      </w:r>
      <w:proofErr w:type="gramEnd"/>
    </w:p>
    <w:p w:rsidR="00F2333A" w:rsidRPr="00F2333A" w:rsidRDefault="00F2333A" w:rsidP="00F2333A">
      <w:pPr>
        <w:spacing w:after="0"/>
        <w:rPr>
          <w:rFonts w:ascii="Times New Roman" w:hAnsi="Times New Roman"/>
          <w:sz w:val="28"/>
          <w:szCs w:val="28"/>
        </w:rPr>
      </w:pPr>
    </w:p>
    <w:p w:rsidR="00F2333A" w:rsidRPr="00F2333A" w:rsidRDefault="005A1CCF" w:rsidP="00F2333A">
      <w:pPr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  <w:r w:rsidRPr="005A1CC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8255</wp:posOffset>
            </wp:positionV>
            <wp:extent cx="1809115" cy="1592580"/>
            <wp:effectExtent l="0" t="0" r="635" b="7620"/>
            <wp:wrapSquare wrapText="bothSides"/>
            <wp:docPr id="3" name="Рисунок 3" descr="Михаил Пришвин. Критика. Время в творчестве М. Приш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хаил Пришвин. Критика. Время в творчестве М. Пришв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1" t="20022" r="21756"/>
                    <a:stretch/>
                  </pic:blipFill>
                  <pic:spPr bwMode="auto">
                    <a:xfrm>
                      <a:off x="0" y="0"/>
                      <a:ext cx="180911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2333A" w:rsidRPr="00F2333A">
        <w:rPr>
          <w:rFonts w:ascii="Times New Roman" w:hAnsi="Times New Roman"/>
          <w:b/>
          <w:i/>
          <w:sz w:val="28"/>
          <w:szCs w:val="28"/>
        </w:rPr>
        <w:t xml:space="preserve">Книги о </w:t>
      </w:r>
      <w:r w:rsidR="00F2333A">
        <w:rPr>
          <w:rFonts w:ascii="Times New Roman" w:hAnsi="Times New Roman"/>
          <w:b/>
          <w:i/>
          <w:sz w:val="28"/>
          <w:szCs w:val="28"/>
        </w:rPr>
        <w:t>М.М</w:t>
      </w:r>
      <w:r w:rsidR="00F2333A" w:rsidRPr="00F2333A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F2333A">
        <w:rPr>
          <w:rFonts w:ascii="Times New Roman" w:hAnsi="Times New Roman"/>
          <w:b/>
          <w:i/>
          <w:sz w:val="28"/>
          <w:szCs w:val="28"/>
        </w:rPr>
        <w:t>Пришвине</w:t>
      </w:r>
      <w:r w:rsidR="00F2333A" w:rsidRPr="00F2333A">
        <w:rPr>
          <w:rFonts w:ascii="Times New Roman" w:hAnsi="Times New Roman"/>
          <w:b/>
          <w:i/>
          <w:sz w:val="28"/>
          <w:szCs w:val="28"/>
        </w:rPr>
        <w:t>:</w:t>
      </w:r>
    </w:p>
    <w:p w:rsidR="00F2333A" w:rsidRDefault="00F2333A" w:rsidP="00F2333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2333A" w:rsidRPr="00F2333A" w:rsidRDefault="00F2333A" w:rsidP="00F2333A">
      <w:pPr>
        <w:pStyle w:val="a5"/>
        <w:numPr>
          <w:ilvl w:val="0"/>
          <w:numId w:val="29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Варламов, А. Н. Пришвин [Текст] / А. Н. Варламов. - 2-е изд.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Молодая гвардия, 2008. - 548 с.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ил. -</w:t>
      </w:r>
      <w:r>
        <w:rPr>
          <w:rFonts w:ascii="Times New Roman" w:hAnsi="Times New Roman"/>
          <w:sz w:val="28"/>
          <w:szCs w:val="28"/>
        </w:rPr>
        <w:t xml:space="preserve"> (ЖЗЛ : сер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иогр</w:t>
      </w:r>
      <w:proofErr w:type="spellEnd"/>
      <w:r>
        <w:rPr>
          <w:rFonts w:ascii="Times New Roman" w:hAnsi="Times New Roman"/>
          <w:sz w:val="28"/>
          <w:szCs w:val="28"/>
        </w:rPr>
        <w:t>., вып. 1113);</w:t>
      </w:r>
    </w:p>
    <w:p w:rsidR="00F2333A" w:rsidRPr="00F2333A" w:rsidRDefault="00F2333A" w:rsidP="00F2333A">
      <w:pPr>
        <w:pStyle w:val="a5"/>
        <w:numPr>
          <w:ilvl w:val="0"/>
          <w:numId w:val="29"/>
        </w:numPr>
        <w:spacing w:after="0"/>
        <w:rPr>
          <w:rFonts w:ascii="Times New Roman" w:hAnsi="Times New Roman"/>
          <w:sz w:val="28"/>
          <w:szCs w:val="28"/>
        </w:rPr>
      </w:pPr>
      <w:r w:rsidRPr="00F2333A">
        <w:rPr>
          <w:rFonts w:ascii="Times New Roman" w:hAnsi="Times New Roman"/>
          <w:sz w:val="28"/>
          <w:szCs w:val="28"/>
        </w:rPr>
        <w:t>Зотов, А. А. Человек и природа в творчестве М. Пришвина [Текст]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пособие для учителя / А.А. Зотов. - Москва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Просвещение, 1982. - 80 с.</w:t>
      </w:r>
      <w:proofErr w:type="gramStart"/>
      <w:r w:rsidRPr="00F2333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333A">
        <w:rPr>
          <w:rFonts w:ascii="Times New Roman" w:hAnsi="Times New Roman"/>
          <w:sz w:val="28"/>
          <w:szCs w:val="28"/>
        </w:rPr>
        <w:t xml:space="preserve"> ил.</w:t>
      </w:r>
    </w:p>
    <w:p w:rsidR="00F2333A" w:rsidRDefault="00F2333A" w:rsidP="00EF624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2333A" w:rsidRDefault="00F2333A" w:rsidP="00EF624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2333A" w:rsidRDefault="00F2333A" w:rsidP="005A1CCF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88669F" w:rsidRDefault="006A012E" w:rsidP="00EF624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00BC8">
        <w:rPr>
          <w:rFonts w:ascii="Times New Roman" w:hAnsi="Times New Roman"/>
          <w:b/>
          <w:i/>
          <w:sz w:val="28"/>
          <w:szCs w:val="28"/>
        </w:rPr>
        <w:t>Список литературы (источников):</w:t>
      </w:r>
    </w:p>
    <w:p w:rsidR="00EF624A" w:rsidRDefault="006974A3" w:rsidP="00EF624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974A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833447" cy="2491740"/>
            <wp:effectExtent l="0" t="0" r="0" b="3810"/>
            <wp:docPr id="208" name="Рисунок 208" descr="ЭТОТ ДЕНЬ В ИСТОРИИ ОРЛОВСКОГО КРАЯ: 4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ЭТОТ ДЕНЬ В ИСТОРИИ ОРЛОВСКОГО КРАЯ: 4 феврал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55" cy="249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 xml:space="preserve">Борисова Н.В. «Безнадёжно… Висим над бездной…» революционная повседневность 1918 года в дневнике М. М. Пришвина // История: факты и символы. – 2018. – №3 (16). – С. 15-28. – Электронная копия доступна на сайте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КиберЛенинка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>. URL: https://cyberleninka.ru/article/n/beznadyozhno-visim-nad-bezdnoy-revolyutsionnaya-povsednevnost-1918-goda-v-dnevnike-m-m-prishvina (дата обращения: 10.12.2022).</w:t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>Город как культурное пространство : материалы регион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>.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</w:t>
      </w:r>
      <w:proofErr w:type="spellStart"/>
      <w:proofErr w:type="gramStart"/>
      <w:r w:rsidRPr="006974A3">
        <w:rPr>
          <w:rFonts w:ascii="Times New Roman" w:hAnsi="Times New Roman"/>
          <w:i/>
          <w:sz w:val="24"/>
          <w:szCs w:val="28"/>
        </w:rPr>
        <w:t>н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>ауч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конф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.,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посвящ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130-летию со дня рождения М.М. Пришвина, Тюмень, 20-21 февр. 2003 г. / ред. А.А. Медведев и др. – Тюмень : Экспресс, 2003. – 299 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>с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>.</w:t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>Давыдова Т.Т. Образ города в повести М. М. Пришвина «У стен града невидимого» (Светлое озеро) // Михаил Пришвин и русская культура XX века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сб. ст. – Тюмень : Вектор бук, 1998. – С. 181-188.</w:t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>Палагин Ю.Н. Пришвин в Сергиевом Посаде // Михаил Пришвин: актуальные вопросы изучения творческого наследия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материалы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Междунар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науч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конф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>. – Елец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ЕГУ им. И. А. Бунина, 2003. – Вып. 2. – С. 227-234. – Электронная версия доступна на сайте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Prishvin.lit-info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>. URL: http://prishvin.lit-info.ru/prishvin/about/palagin-prishvin-v-sergievom-posade.htm (дата обращения: 10.12.2022).</w:t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 xml:space="preserve">Страхов И.И.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Автобиографизм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 топонимического пространства в художественных текстах М.М. Пришвина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автореф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дис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... канд.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филол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наук / Страхов И. И. ; Воронежский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гос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 xml:space="preserve">. ун-т. – Воронеж, 2016. – 23 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>с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>. – Электронная копия доступна на сайте РГБ. URL: https://viewer.rsl.ru/ru/rsl01006647201?page=1&amp;rotate=0&amp;theme=black (дата обращения: 10.12.2022).</w:t>
      </w:r>
    </w:p>
    <w:p w:rsidR="006974A3" w:rsidRPr="006974A3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>Страхов И.И. О топонимическом пространстве в художественных текстах М. М. Пришвина // Филологические науки. Вопросы теории и практики. – 2015. – №11, ч. 3. – С. 180-182. – Электронная копия доступна на сайте Издательства Грамота. URL: https://www.gramota.net/materials/2/2015/11-3/50.html (дата обращения: 10.12.2022).</w:t>
      </w:r>
    </w:p>
    <w:p w:rsidR="00132DC5" w:rsidRDefault="006974A3" w:rsidP="006974A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r w:rsidRPr="006974A3">
        <w:rPr>
          <w:rFonts w:ascii="Times New Roman" w:hAnsi="Times New Roman"/>
          <w:i/>
          <w:sz w:val="24"/>
          <w:szCs w:val="28"/>
        </w:rPr>
        <w:t xml:space="preserve">Михаил Михайлович Пришвин : </w:t>
      </w:r>
      <w:proofErr w:type="spellStart"/>
      <w:r w:rsidRPr="006974A3">
        <w:rPr>
          <w:rFonts w:ascii="Times New Roman" w:hAnsi="Times New Roman"/>
          <w:i/>
          <w:sz w:val="24"/>
          <w:szCs w:val="28"/>
        </w:rPr>
        <w:t>библиогр</w:t>
      </w:r>
      <w:proofErr w:type="spellEnd"/>
      <w:r w:rsidRPr="006974A3">
        <w:rPr>
          <w:rFonts w:ascii="Times New Roman" w:hAnsi="Times New Roman"/>
          <w:i/>
          <w:sz w:val="24"/>
          <w:szCs w:val="28"/>
        </w:rPr>
        <w:t>. указ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>.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/ 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>с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>ост. Н.В. Борисова, З.Я. Холодова. – Иваново</w:t>
      </w:r>
      <w:proofErr w:type="gramStart"/>
      <w:r w:rsidRPr="006974A3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  <w:r w:rsidRPr="006974A3">
        <w:rPr>
          <w:rFonts w:ascii="Times New Roman" w:hAnsi="Times New Roman"/>
          <w:i/>
          <w:sz w:val="24"/>
          <w:szCs w:val="28"/>
        </w:rPr>
        <w:t xml:space="preserve"> ЛИСТОС, 2013. – 175 с.</w:t>
      </w:r>
    </w:p>
    <w:p w:rsidR="007358E1" w:rsidRPr="006974A3" w:rsidRDefault="00B330F0" w:rsidP="007358E1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8"/>
        </w:rPr>
      </w:pPr>
      <w:hyperlink r:id="rId43" w:history="1">
        <w:r w:rsidR="007358E1" w:rsidRPr="002A222C">
          <w:rPr>
            <w:rStyle w:val="a6"/>
            <w:rFonts w:ascii="Times New Roman" w:hAnsi="Times New Roman"/>
            <w:i/>
            <w:sz w:val="24"/>
            <w:szCs w:val="28"/>
          </w:rPr>
          <w:t>https://clck.ru/33MChz</w:t>
        </w:r>
      </w:hyperlink>
      <w:r w:rsidR="007358E1">
        <w:rPr>
          <w:rFonts w:ascii="Times New Roman" w:hAnsi="Times New Roman"/>
          <w:i/>
          <w:sz w:val="24"/>
          <w:szCs w:val="28"/>
        </w:rPr>
        <w:t xml:space="preserve"> </w:t>
      </w:r>
    </w:p>
    <w:p w:rsidR="00760FBF" w:rsidRDefault="00760FBF" w:rsidP="00520AD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760FBF" w:rsidRDefault="00760FBF" w:rsidP="00520AD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МБУК «Межпоселенческая библиотека»</w:t>
      </w: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МО Темрюкский район</w:t>
      </w: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 xml:space="preserve">Адрес: </w:t>
      </w:r>
      <w:proofErr w:type="gramStart"/>
      <w:r w:rsidRPr="00A0332A">
        <w:rPr>
          <w:rFonts w:ascii="Times New Roman" w:hAnsi="Times New Roman"/>
          <w:b/>
          <w:i/>
          <w:sz w:val="28"/>
          <w:szCs w:val="28"/>
        </w:rPr>
        <w:t>г</w:t>
      </w:r>
      <w:proofErr w:type="gramEnd"/>
      <w:r w:rsidRPr="00A0332A">
        <w:rPr>
          <w:rFonts w:ascii="Times New Roman" w:hAnsi="Times New Roman"/>
          <w:b/>
          <w:i/>
          <w:sz w:val="28"/>
          <w:szCs w:val="28"/>
        </w:rPr>
        <w:t>. Темрюк, ул. Ленина 88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Тел</w:t>
      </w: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./</w:t>
      </w:r>
      <w:r w:rsidRPr="00A0332A">
        <w:rPr>
          <w:rFonts w:ascii="Times New Roman" w:hAnsi="Times New Roman"/>
          <w:b/>
          <w:i/>
          <w:sz w:val="28"/>
          <w:szCs w:val="28"/>
        </w:rPr>
        <w:t>факс</w:t>
      </w: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 xml:space="preserve"> 8 (861-48) 6-04-27; 5-23-93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e-mail: knigatem.metod@yandex.ru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www. bibliotemryuk.ru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</w:p>
    <w:p w:rsidR="00D2608F" w:rsidRDefault="00442CD1" w:rsidP="0061395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659890" cy="1645920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8F" w:rsidRPr="00D2608F" w:rsidRDefault="00D2608F" w:rsidP="00D2608F">
      <w:pPr>
        <w:rPr>
          <w:rFonts w:ascii="Times New Roman" w:hAnsi="Times New Roman"/>
          <w:sz w:val="28"/>
          <w:szCs w:val="28"/>
        </w:rPr>
      </w:pPr>
    </w:p>
    <w:p w:rsidR="00D2608F" w:rsidRDefault="00D2608F" w:rsidP="00D2608F">
      <w:pPr>
        <w:rPr>
          <w:rFonts w:ascii="Times New Roman" w:hAnsi="Times New Roman"/>
          <w:sz w:val="28"/>
          <w:szCs w:val="28"/>
        </w:rPr>
      </w:pPr>
    </w:p>
    <w:p w:rsidR="00FD7BAE" w:rsidRPr="00D2608F" w:rsidRDefault="00D2608F" w:rsidP="00D2608F">
      <w:pPr>
        <w:tabs>
          <w:tab w:val="left" w:pos="521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FD7BAE" w:rsidRPr="00D2608F" w:rsidSect="00A64B70">
      <w:pgSz w:w="8419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F60" w:rsidRDefault="001A3F60" w:rsidP="000501DE">
      <w:pPr>
        <w:spacing w:after="0" w:line="240" w:lineRule="auto"/>
      </w:pPr>
      <w:r>
        <w:separator/>
      </w:r>
    </w:p>
  </w:endnote>
  <w:endnote w:type="continuationSeparator" w:id="0">
    <w:p w:rsidR="001A3F60" w:rsidRDefault="001A3F60" w:rsidP="00050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F60" w:rsidRDefault="001A3F60" w:rsidP="000501DE">
      <w:pPr>
        <w:spacing w:after="0" w:line="240" w:lineRule="auto"/>
      </w:pPr>
      <w:r>
        <w:separator/>
      </w:r>
    </w:p>
  </w:footnote>
  <w:footnote w:type="continuationSeparator" w:id="0">
    <w:p w:rsidR="001A3F60" w:rsidRDefault="001A3F60" w:rsidP="00050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58D"/>
    <w:multiLevelType w:val="hybridMultilevel"/>
    <w:tmpl w:val="E4064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42E42"/>
    <w:multiLevelType w:val="hybridMultilevel"/>
    <w:tmpl w:val="8F982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E688D"/>
    <w:multiLevelType w:val="multilevel"/>
    <w:tmpl w:val="7370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BF56A6"/>
    <w:multiLevelType w:val="multilevel"/>
    <w:tmpl w:val="CE48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F7EEC"/>
    <w:multiLevelType w:val="multilevel"/>
    <w:tmpl w:val="D468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4A0DA6"/>
    <w:multiLevelType w:val="multilevel"/>
    <w:tmpl w:val="9466A5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D425F"/>
    <w:multiLevelType w:val="multilevel"/>
    <w:tmpl w:val="E9F0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B74C90"/>
    <w:multiLevelType w:val="multilevel"/>
    <w:tmpl w:val="C6A2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98083C"/>
    <w:multiLevelType w:val="multilevel"/>
    <w:tmpl w:val="9466A5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54718"/>
    <w:multiLevelType w:val="hybridMultilevel"/>
    <w:tmpl w:val="FC48F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E2C8F"/>
    <w:multiLevelType w:val="hybridMultilevel"/>
    <w:tmpl w:val="2DFC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53EF5"/>
    <w:multiLevelType w:val="hybridMultilevel"/>
    <w:tmpl w:val="EDDA7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C3BD2"/>
    <w:multiLevelType w:val="hybridMultilevel"/>
    <w:tmpl w:val="333E4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853A0"/>
    <w:multiLevelType w:val="multilevel"/>
    <w:tmpl w:val="DBE44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EC7151"/>
    <w:multiLevelType w:val="multilevel"/>
    <w:tmpl w:val="1A40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A399D"/>
    <w:multiLevelType w:val="hybridMultilevel"/>
    <w:tmpl w:val="E9889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494F93"/>
    <w:multiLevelType w:val="hybridMultilevel"/>
    <w:tmpl w:val="ECEA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F54DA"/>
    <w:multiLevelType w:val="multilevel"/>
    <w:tmpl w:val="088C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2844F6"/>
    <w:multiLevelType w:val="multilevel"/>
    <w:tmpl w:val="9216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C20511"/>
    <w:multiLevelType w:val="hybridMultilevel"/>
    <w:tmpl w:val="21A28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B535B"/>
    <w:multiLevelType w:val="multilevel"/>
    <w:tmpl w:val="1398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BE787F"/>
    <w:multiLevelType w:val="multilevel"/>
    <w:tmpl w:val="F9F6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6420D7"/>
    <w:multiLevelType w:val="multilevel"/>
    <w:tmpl w:val="46280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336CEB"/>
    <w:multiLevelType w:val="multilevel"/>
    <w:tmpl w:val="90325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5A515D"/>
    <w:multiLevelType w:val="hybridMultilevel"/>
    <w:tmpl w:val="0FE63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620E41"/>
    <w:multiLevelType w:val="hybridMultilevel"/>
    <w:tmpl w:val="C6702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70917"/>
    <w:multiLevelType w:val="hybridMultilevel"/>
    <w:tmpl w:val="CA6051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A835364"/>
    <w:multiLevelType w:val="multilevel"/>
    <w:tmpl w:val="D024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F30359"/>
    <w:multiLevelType w:val="multilevel"/>
    <w:tmpl w:val="2AC0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3"/>
  </w:num>
  <w:num w:numId="3">
    <w:abstractNumId w:val="27"/>
  </w:num>
  <w:num w:numId="4">
    <w:abstractNumId w:val="0"/>
  </w:num>
  <w:num w:numId="5">
    <w:abstractNumId w:val="6"/>
  </w:num>
  <w:num w:numId="6">
    <w:abstractNumId w:val="4"/>
  </w:num>
  <w:num w:numId="7">
    <w:abstractNumId w:val="17"/>
  </w:num>
  <w:num w:numId="8">
    <w:abstractNumId w:val="18"/>
  </w:num>
  <w:num w:numId="9">
    <w:abstractNumId w:val="2"/>
  </w:num>
  <w:num w:numId="10">
    <w:abstractNumId w:val="7"/>
  </w:num>
  <w:num w:numId="11">
    <w:abstractNumId w:val="21"/>
  </w:num>
  <w:num w:numId="12">
    <w:abstractNumId w:val="20"/>
  </w:num>
  <w:num w:numId="13">
    <w:abstractNumId w:val="3"/>
  </w:num>
  <w:num w:numId="14">
    <w:abstractNumId w:val="28"/>
  </w:num>
  <w:num w:numId="15">
    <w:abstractNumId w:val="22"/>
  </w:num>
  <w:num w:numId="16">
    <w:abstractNumId w:val="14"/>
  </w:num>
  <w:num w:numId="17">
    <w:abstractNumId w:val="11"/>
  </w:num>
  <w:num w:numId="18">
    <w:abstractNumId w:val="5"/>
  </w:num>
  <w:num w:numId="19">
    <w:abstractNumId w:val="8"/>
  </w:num>
  <w:num w:numId="20">
    <w:abstractNumId w:val="23"/>
  </w:num>
  <w:num w:numId="21">
    <w:abstractNumId w:val="16"/>
  </w:num>
  <w:num w:numId="22">
    <w:abstractNumId w:val="24"/>
  </w:num>
  <w:num w:numId="23">
    <w:abstractNumId w:val="9"/>
  </w:num>
  <w:num w:numId="24">
    <w:abstractNumId w:val="12"/>
  </w:num>
  <w:num w:numId="25">
    <w:abstractNumId w:val="10"/>
  </w:num>
  <w:num w:numId="26">
    <w:abstractNumId w:val="19"/>
  </w:num>
  <w:num w:numId="27">
    <w:abstractNumId w:val="25"/>
  </w:num>
  <w:num w:numId="28">
    <w:abstractNumId w:val="1"/>
  </w:num>
  <w:num w:numId="29">
    <w:abstractNumId w:val="1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20AD2"/>
    <w:rsid w:val="00005AE4"/>
    <w:rsid w:val="00011B89"/>
    <w:rsid w:val="00025932"/>
    <w:rsid w:val="00027AB8"/>
    <w:rsid w:val="000501DE"/>
    <w:rsid w:val="000715A5"/>
    <w:rsid w:val="000B35CE"/>
    <w:rsid w:val="000B4337"/>
    <w:rsid w:val="000C651A"/>
    <w:rsid w:val="000D2257"/>
    <w:rsid w:val="000E04E0"/>
    <w:rsid w:val="000E0705"/>
    <w:rsid w:val="000E12CE"/>
    <w:rsid w:val="000F1E7C"/>
    <w:rsid w:val="00105C4E"/>
    <w:rsid w:val="001107F1"/>
    <w:rsid w:val="001116BF"/>
    <w:rsid w:val="0011250D"/>
    <w:rsid w:val="00115AFE"/>
    <w:rsid w:val="0012318C"/>
    <w:rsid w:val="00132DC5"/>
    <w:rsid w:val="0014227B"/>
    <w:rsid w:val="00143FDA"/>
    <w:rsid w:val="001723FC"/>
    <w:rsid w:val="00194528"/>
    <w:rsid w:val="00194734"/>
    <w:rsid w:val="001971C6"/>
    <w:rsid w:val="001A3F60"/>
    <w:rsid w:val="001C355B"/>
    <w:rsid w:val="001C59EB"/>
    <w:rsid w:val="00222C5E"/>
    <w:rsid w:val="00245072"/>
    <w:rsid w:val="0028370E"/>
    <w:rsid w:val="00294E01"/>
    <w:rsid w:val="00296B7A"/>
    <w:rsid w:val="002A7F47"/>
    <w:rsid w:val="002B0FA3"/>
    <w:rsid w:val="002B11C8"/>
    <w:rsid w:val="002C5ADC"/>
    <w:rsid w:val="002E4356"/>
    <w:rsid w:val="002F325F"/>
    <w:rsid w:val="002F6E9A"/>
    <w:rsid w:val="00312EE8"/>
    <w:rsid w:val="003144CE"/>
    <w:rsid w:val="00330202"/>
    <w:rsid w:val="00334807"/>
    <w:rsid w:val="00355642"/>
    <w:rsid w:val="003A4A39"/>
    <w:rsid w:val="003A4C69"/>
    <w:rsid w:val="003A5C96"/>
    <w:rsid w:val="003C086A"/>
    <w:rsid w:val="003C5CA3"/>
    <w:rsid w:val="003C68B1"/>
    <w:rsid w:val="003D33AA"/>
    <w:rsid w:val="00400BCD"/>
    <w:rsid w:val="004150B5"/>
    <w:rsid w:val="004240BC"/>
    <w:rsid w:val="00432173"/>
    <w:rsid w:val="00437CD5"/>
    <w:rsid w:val="00442CD1"/>
    <w:rsid w:val="00475EA5"/>
    <w:rsid w:val="004B2920"/>
    <w:rsid w:val="00520AD2"/>
    <w:rsid w:val="00525A89"/>
    <w:rsid w:val="005365DE"/>
    <w:rsid w:val="00552988"/>
    <w:rsid w:val="00553B2D"/>
    <w:rsid w:val="005843B2"/>
    <w:rsid w:val="00584C1A"/>
    <w:rsid w:val="00587D92"/>
    <w:rsid w:val="0059545D"/>
    <w:rsid w:val="00595F33"/>
    <w:rsid w:val="005A1CCF"/>
    <w:rsid w:val="005A6E82"/>
    <w:rsid w:val="005B70EE"/>
    <w:rsid w:val="005C7972"/>
    <w:rsid w:val="005D21FB"/>
    <w:rsid w:val="005D4729"/>
    <w:rsid w:val="005F0856"/>
    <w:rsid w:val="00600BC8"/>
    <w:rsid w:val="00613951"/>
    <w:rsid w:val="00681E43"/>
    <w:rsid w:val="00695C48"/>
    <w:rsid w:val="006974A3"/>
    <w:rsid w:val="006A012E"/>
    <w:rsid w:val="006B2F07"/>
    <w:rsid w:val="006D7252"/>
    <w:rsid w:val="006E75E1"/>
    <w:rsid w:val="006F0021"/>
    <w:rsid w:val="006F178F"/>
    <w:rsid w:val="00701282"/>
    <w:rsid w:val="007107EC"/>
    <w:rsid w:val="007358E1"/>
    <w:rsid w:val="00736434"/>
    <w:rsid w:val="00743B41"/>
    <w:rsid w:val="00760FBF"/>
    <w:rsid w:val="007624CD"/>
    <w:rsid w:val="00763144"/>
    <w:rsid w:val="00773E9C"/>
    <w:rsid w:val="00780D9E"/>
    <w:rsid w:val="007B1119"/>
    <w:rsid w:val="00812FB4"/>
    <w:rsid w:val="008172E0"/>
    <w:rsid w:val="00817CCA"/>
    <w:rsid w:val="00817F5F"/>
    <w:rsid w:val="0083101F"/>
    <w:rsid w:val="00847900"/>
    <w:rsid w:val="008658DE"/>
    <w:rsid w:val="008721EE"/>
    <w:rsid w:val="00880E49"/>
    <w:rsid w:val="0088669F"/>
    <w:rsid w:val="008877EC"/>
    <w:rsid w:val="00893BC5"/>
    <w:rsid w:val="008C5EE5"/>
    <w:rsid w:val="008D2119"/>
    <w:rsid w:val="008D736C"/>
    <w:rsid w:val="008F6221"/>
    <w:rsid w:val="00902FBA"/>
    <w:rsid w:val="00905AB4"/>
    <w:rsid w:val="0091290A"/>
    <w:rsid w:val="00923FF7"/>
    <w:rsid w:val="0094476F"/>
    <w:rsid w:val="00991769"/>
    <w:rsid w:val="00994A2F"/>
    <w:rsid w:val="00995E2E"/>
    <w:rsid w:val="009B1409"/>
    <w:rsid w:val="009B5332"/>
    <w:rsid w:val="009E4A73"/>
    <w:rsid w:val="009F7C7A"/>
    <w:rsid w:val="00A0332A"/>
    <w:rsid w:val="00A3649E"/>
    <w:rsid w:val="00A37BB9"/>
    <w:rsid w:val="00A643FB"/>
    <w:rsid w:val="00A64B70"/>
    <w:rsid w:val="00A704DE"/>
    <w:rsid w:val="00A7105A"/>
    <w:rsid w:val="00AB381C"/>
    <w:rsid w:val="00AE0C94"/>
    <w:rsid w:val="00B0433A"/>
    <w:rsid w:val="00B157EB"/>
    <w:rsid w:val="00B20864"/>
    <w:rsid w:val="00B25195"/>
    <w:rsid w:val="00B330F0"/>
    <w:rsid w:val="00B402CB"/>
    <w:rsid w:val="00B63CA9"/>
    <w:rsid w:val="00B73493"/>
    <w:rsid w:val="00B75641"/>
    <w:rsid w:val="00B81C5C"/>
    <w:rsid w:val="00B86377"/>
    <w:rsid w:val="00B86FA0"/>
    <w:rsid w:val="00B948BD"/>
    <w:rsid w:val="00B95257"/>
    <w:rsid w:val="00BA14BC"/>
    <w:rsid w:val="00BB1A43"/>
    <w:rsid w:val="00BC3141"/>
    <w:rsid w:val="00BD3830"/>
    <w:rsid w:val="00BE53F7"/>
    <w:rsid w:val="00C00886"/>
    <w:rsid w:val="00C047F1"/>
    <w:rsid w:val="00C0588A"/>
    <w:rsid w:val="00C24031"/>
    <w:rsid w:val="00C30730"/>
    <w:rsid w:val="00C40C08"/>
    <w:rsid w:val="00C441C4"/>
    <w:rsid w:val="00C45397"/>
    <w:rsid w:val="00C70DCE"/>
    <w:rsid w:val="00C73FB6"/>
    <w:rsid w:val="00C748BB"/>
    <w:rsid w:val="00C76F44"/>
    <w:rsid w:val="00C9617A"/>
    <w:rsid w:val="00CA5157"/>
    <w:rsid w:val="00CC5503"/>
    <w:rsid w:val="00CC5594"/>
    <w:rsid w:val="00CE0167"/>
    <w:rsid w:val="00CE08FB"/>
    <w:rsid w:val="00CE2F98"/>
    <w:rsid w:val="00CE4823"/>
    <w:rsid w:val="00CF4247"/>
    <w:rsid w:val="00D01C67"/>
    <w:rsid w:val="00D22566"/>
    <w:rsid w:val="00D2608F"/>
    <w:rsid w:val="00D33BB5"/>
    <w:rsid w:val="00D42FE7"/>
    <w:rsid w:val="00D769C4"/>
    <w:rsid w:val="00D853CC"/>
    <w:rsid w:val="00D97AD3"/>
    <w:rsid w:val="00DB7CD9"/>
    <w:rsid w:val="00DE026B"/>
    <w:rsid w:val="00DE1567"/>
    <w:rsid w:val="00DF46AC"/>
    <w:rsid w:val="00E05A95"/>
    <w:rsid w:val="00E20D86"/>
    <w:rsid w:val="00E35DAF"/>
    <w:rsid w:val="00E8170A"/>
    <w:rsid w:val="00E930BF"/>
    <w:rsid w:val="00EA42B5"/>
    <w:rsid w:val="00EB2D17"/>
    <w:rsid w:val="00ED04E4"/>
    <w:rsid w:val="00EF42B8"/>
    <w:rsid w:val="00EF624A"/>
    <w:rsid w:val="00F209FD"/>
    <w:rsid w:val="00F2322C"/>
    <w:rsid w:val="00F2333A"/>
    <w:rsid w:val="00F351BA"/>
    <w:rsid w:val="00F46188"/>
    <w:rsid w:val="00F80BD4"/>
    <w:rsid w:val="00F829F8"/>
    <w:rsid w:val="00FA5840"/>
    <w:rsid w:val="00FD2E69"/>
    <w:rsid w:val="00FD7BAE"/>
    <w:rsid w:val="00FE2B35"/>
    <w:rsid w:val="00FF5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2E0"/>
    <w:pPr>
      <w:spacing w:after="200" w:line="276" w:lineRule="auto"/>
    </w:pPr>
    <w:rPr>
      <w:rFonts w:eastAsia="Times New Roman"/>
    </w:rPr>
  </w:style>
  <w:style w:type="paragraph" w:styleId="2">
    <w:name w:val="heading 2"/>
    <w:basedOn w:val="a"/>
    <w:next w:val="a"/>
    <w:link w:val="20"/>
    <w:unhideWhenUsed/>
    <w:qFormat/>
    <w:locked/>
    <w:rsid w:val="009B53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FF5ED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0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0AD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520AD2"/>
    <w:pPr>
      <w:ind w:left="720"/>
      <w:contextualSpacing/>
    </w:pPr>
  </w:style>
  <w:style w:type="character" w:styleId="a6">
    <w:name w:val="Hyperlink"/>
    <w:basedOn w:val="a0"/>
    <w:uiPriority w:val="99"/>
    <w:rsid w:val="00520AD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A70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uiPriority w:val="20"/>
    <w:qFormat/>
    <w:rsid w:val="00A704DE"/>
    <w:rPr>
      <w:rFonts w:cs="Times New Roman"/>
      <w:i/>
      <w:iCs/>
    </w:rPr>
  </w:style>
  <w:style w:type="character" w:styleId="a9">
    <w:name w:val="Strong"/>
    <w:basedOn w:val="a0"/>
    <w:uiPriority w:val="22"/>
    <w:qFormat/>
    <w:rsid w:val="00A704DE"/>
    <w:rPr>
      <w:rFonts w:cs="Times New Roman"/>
      <w:b/>
      <w:bCs/>
    </w:rPr>
  </w:style>
  <w:style w:type="character" w:styleId="aa">
    <w:name w:val="FollowedHyperlink"/>
    <w:basedOn w:val="a0"/>
    <w:uiPriority w:val="99"/>
    <w:semiHidden/>
    <w:unhideWhenUsed/>
    <w:rsid w:val="003A4A3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F5ED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FF5ED4"/>
  </w:style>
  <w:style w:type="character" w:customStyle="1" w:styleId="citation">
    <w:name w:val="citation"/>
    <w:basedOn w:val="a0"/>
    <w:rsid w:val="00FF5ED4"/>
  </w:style>
  <w:style w:type="character" w:customStyle="1" w:styleId="nowrap">
    <w:name w:val="nowrap"/>
    <w:basedOn w:val="a0"/>
    <w:rsid w:val="00FF5ED4"/>
  </w:style>
  <w:style w:type="character" w:customStyle="1" w:styleId="20">
    <w:name w:val="Заголовок 2 Знак"/>
    <w:basedOn w:val="a0"/>
    <w:link w:val="2"/>
    <w:rsid w:val="009B53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5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01DE"/>
    <w:rPr>
      <w:rFonts w:eastAsia="Times New Roman"/>
    </w:rPr>
  </w:style>
  <w:style w:type="paragraph" w:styleId="ad">
    <w:name w:val="footer"/>
    <w:basedOn w:val="a"/>
    <w:link w:val="ae"/>
    <w:uiPriority w:val="99"/>
    <w:unhideWhenUsed/>
    <w:rsid w:val="0005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01DE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9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1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381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9991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83036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000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962356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54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227085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021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0448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708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1151475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286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0153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821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549466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766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757037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484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2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606403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919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349322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943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3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584582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561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234045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9965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440433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909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6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27472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752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723153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92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74212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4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392455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7916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8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880582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25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671975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672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15168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20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1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8249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755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74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492188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663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04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114526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491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1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312571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821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6264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806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71468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1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710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033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811910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477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14420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667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47163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510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309837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74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150286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670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5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3617371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300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69371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200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1379811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750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2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9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7051377">
          <w:marLeft w:val="-540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69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2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11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6764680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0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624479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16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270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711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52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88385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674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28421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07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438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1212577433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1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2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5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1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90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8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9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clck.ru/33MCh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B966F-F2FF-4F5D-99CA-50C6428C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5740</Words>
  <Characters>32718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Арина Яковлева</dc:creator>
  <cp:lastModifiedBy>Админ</cp:lastModifiedBy>
  <cp:revision>10</cp:revision>
  <cp:lastPrinted>2022-04-13T10:45:00Z</cp:lastPrinted>
  <dcterms:created xsi:type="dcterms:W3CDTF">2023-01-24T06:34:00Z</dcterms:created>
  <dcterms:modified xsi:type="dcterms:W3CDTF">2023-09-27T12:16:00Z</dcterms:modified>
</cp:coreProperties>
</file>